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E1E7" w14:textId="7A031754" w:rsidR="003F10D1" w:rsidRDefault="003F10D1" w:rsidP="00066696">
      <w:pPr>
        <w:jc w:val="center"/>
      </w:pPr>
      <w:r>
        <w:t>HADİS DERSİ SORU DAĞILIM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"/>
        <w:gridCol w:w="2870"/>
        <w:gridCol w:w="3840"/>
        <w:gridCol w:w="1511"/>
        <w:gridCol w:w="959"/>
        <w:gridCol w:w="924"/>
        <w:gridCol w:w="1191"/>
        <w:gridCol w:w="997"/>
        <w:gridCol w:w="997"/>
      </w:tblGrid>
      <w:tr w:rsidR="006C30E1" w14:paraId="129EA96B" w14:textId="77777777" w:rsidTr="006C30E1">
        <w:tc>
          <w:tcPr>
            <w:tcW w:w="0" w:type="auto"/>
            <w:vMerge w:val="restart"/>
            <w:vAlign w:val="bottom"/>
          </w:tcPr>
          <w:p w14:paraId="7B21A02E" w14:textId="77777777" w:rsidR="006C30E1" w:rsidRDefault="006C30E1" w:rsidP="003F10D1">
            <w:pPr>
              <w:jc w:val="center"/>
            </w:pPr>
          </w:p>
          <w:p w14:paraId="4381AC84" w14:textId="540AF819" w:rsidR="006C30E1" w:rsidRDefault="006C30E1" w:rsidP="006A03E3">
            <w:r>
              <w:t>Ünite</w:t>
            </w:r>
          </w:p>
        </w:tc>
        <w:tc>
          <w:tcPr>
            <w:tcW w:w="0" w:type="auto"/>
            <w:vMerge w:val="restart"/>
            <w:vAlign w:val="bottom"/>
          </w:tcPr>
          <w:p w14:paraId="671F917F" w14:textId="77777777" w:rsidR="006C30E1" w:rsidRDefault="006C30E1" w:rsidP="003F10D1">
            <w:pPr>
              <w:jc w:val="center"/>
            </w:pPr>
          </w:p>
          <w:p w14:paraId="60C4122E" w14:textId="08A96F4D" w:rsidR="006C30E1" w:rsidRDefault="006C30E1" w:rsidP="003F10D1">
            <w:pPr>
              <w:jc w:val="center"/>
            </w:pPr>
            <w:r>
              <w:t>Öğrenme Alanı</w:t>
            </w:r>
          </w:p>
        </w:tc>
        <w:tc>
          <w:tcPr>
            <w:tcW w:w="0" w:type="auto"/>
            <w:vMerge w:val="restart"/>
            <w:vAlign w:val="bottom"/>
          </w:tcPr>
          <w:p w14:paraId="27E8A8A3" w14:textId="77777777" w:rsidR="006C30E1" w:rsidRDefault="006C30E1" w:rsidP="003F10D1">
            <w:pPr>
              <w:jc w:val="center"/>
            </w:pPr>
          </w:p>
          <w:p w14:paraId="5CFA45ED" w14:textId="411D9BA4" w:rsidR="006C30E1" w:rsidRDefault="006C30E1" w:rsidP="003F10D1">
            <w:pPr>
              <w:jc w:val="center"/>
            </w:pPr>
            <w:r>
              <w:t>Kazanımlar</w:t>
            </w:r>
          </w:p>
        </w:tc>
        <w:tc>
          <w:tcPr>
            <w:tcW w:w="0" w:type="auto"/>
            <w:gridSpan w:val="3"/>
            <w:vAlign w:val="bottom"/>
          </w:tcPr>
          <w:p w14:paraId="2486D742" w14:textId="42B79872" w:rsidR="006C30E1" w:rsidRDefault="006C30E1" w:rsidP="00FD01C9">
            <w:pPr>
              <w:pStyle w:val="ListeParagraf"/>
              <w:numPr>
                <w:ilvl w:val="0"/>
                <w:numId w:val="2"/>
              </w:numPr>
              <w:jc w:val="center"/>
            </w:pPr>
            <w:r>
              <w:t>Sınav</w:t>
            </w:r>
          </w:p>
        </w:tc>
        <w:tc>
          <w:tcPr>
            <w:tcW w:w="0" w:type="auto"/>
            <w:gridSpan w:val="3"/>
            <w:vAlign w:val="bottom"/>
          </w:tcPr>
          <w:p w14:paraId="42E7D280" w14:textId="46979254" w:rsidR="006C30E1" w:rsidRDefault="006C30E1" w:rsidP="00FD01C9">
            <w:pPr>
              <w:pStyle w:val="ListeParagraf"/>
              <w:numPr>
                <w:ilvl w:val="0"/>
                <w:numId w:val="2"/>
              </w:numPr>
              <w:jc w:val="center"/>
            </w:pPr>
            <w:r>
              <w:t>Sınav</w:t>
            </w:r>
          </w:p>
        </w:tc>
      </w:tr>
      <w:tr w:rsidR="006C30E1" w14:paraId="26B03EAE" w14:textId="77777777" w:rsidTr="006C30E1">
        <w:tc>
          <w:tcPr>
            <w:tcW w:w="0" w:type="auto"/>
            <w:vMerge/>
            <w:vAlign w:val="bottom"/>
          </w:tcPr>
          <w:p w14:paraId="6BD631AE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  <w:vMerge/>
            <w:vAlign w:val="bottom"/>
          </w:tcPr>
          <w:p w14:paraId="133CC8D0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  <w:vMerge/>
            <w:vAlign w:val="bottom"/>
          </w:tcPr>
          <w:p w14:paraId="1DF09CEB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  <w:vMerge w:val="restart"/>
            <w:vAlign w:val="bottom"/>
          </w:tcPr>
          <w:p w14:paraId="2AC5197D" w14:textId="77777777" w:rsidR="006C30E1" w:rsidRDefault="006C30E1" w:rsidP="00FD01C9">
            <w:pPr>
              <w:jc w:val="center"/>
            </w:pPr>
            <w:r>
              <w:t>İl/İlçe Genelinde</w:t>
            </w:r>
          </w:p>
          <w:p w14:paraId="666F9F29" w14:textId="77777777" w:rsidR="006C30E1" w:rsidRDefault="006C30E1" w:rsidP="00FD01C9">
            <w:pPr>
              <w:jc w:val="center"/>
            </w:pPr>
            <w:r>
              <w:t xml:space="preserve"> Yapılacak</w:t>
            </w:r>
          </w:p>
          <w:p w14:paraId="32C0B68B" w14:textId="6339D510" w:rsidR="006C30E1" w:rsidRDefault="006C30E1" w:rsidP="00FD01C9">
            <w:pPr>
              <w:jc w:val="center"/>
            </w:pPr>
            <w:r>
              <w:t xml:space="preserve"> Ortak Sınav</w:t>
            </w:r>
          </w:p>
        </w:tc>
        <w:tc>
          <w:tcPr>
            <w:tcW w:w="0" w:type="auto"/>
            <w:gridSpan w:val="2"/>
            <w:vAlign w:val="bottom"/>
          </w:tcPr>
          <w:p w14:paraId="6881BE4F" w14:textId="0AA19D34" w:rsidR="006C30E1" w:rsidRDefault="006C30E1" w:rsidP="003F10D1">
            <w:pPr>
              <w:jc w:val="center"/>
            </w:pPr>
            <w:r>
              <w:t xml:space="preserve">Okul genelinde </w:t>
            </w:r>
          </w:p>
          <w:p w14:paraId="4916926F" w14:textId="77777777" w:rsidR="006C30E1" w:rsidRDefault="006C30E1" w:rsidP="003F10D1">
            <w:pPr>
              <w:jc w:val="center"/>
            </w:pPr>
            <w:proofErr w:type="gramStart"/>
            <w:r>
              <w:t>yapılacak</w:t>
            </w:r>
            <w:proofErr w:type="gramEnd"/>
          </w:p>
          <w:p w14:paraId="5DA92A00" w14:textId="75188797" w:rsidR="006C30E1" w:rsidRDefault="006C30E1" w:rsidP="003F10D1">
            <w:pPr>
              <w:jc w:val="center"/>
            </w:pPr>
            <w:r>
              <w:t xml:space="preserve"> </w:t>
            </w:r>
            <w:proofErr w:type="gramStart"/>
            <w:r>
              <w:t>ortak</w:t>
            </w:r>
            <w:proofErr w:type="gramEnd"/>
            <w:r>
              <w:t xml:space="preserve"> sınav</w:t>
            </w:r>
          </w:p>
        </w:tc>
        <w:tc>
          <w:tcPr>
            <w:tcW w:w="0" w:type="auto"/>
            <w:vMerge w:val="restart"/>
            <w:vAlign w:val="bottom"/>
          </w:tcPr>
          <w:p w14:paraId="563B0ECB" w14:textId="77777777" w:rsidR="006C30E1" w:rsidRDefault="006C30E1" w:rsidP="003F10D1">
            <w:pPr>
              <w:jc w:val="center"/>
            </w:pPr>
            <w:r>
              <w:t>İl/ilçe</w:t>
            </w:r>
          </w:p>
          <w:p w14:paraId="72D38B3F" w14:textId="77777777" w:rsidR="006C30E1" w:rsidRDefault="006C30E1" w:rsidP="003F10D1">
            <w:pPr>
              <w:jc w:val="center"/>
            </w:pPr>
            <w:r>
              <w:t xml:space="preserve">Genelinde </w:t>
            </w:r>
          </w:p>
          <w:p w14:paraId="6AC25E2E" w14:textId="77777777" w:rsidR="006C30E1" w:rsidRDefault="006C30E1" w:rsidP="003F10D1">
            <w:pPr>
              <w:jc w:val="center"/>
            </w:pPr>
            <w:r>
              <w:t xml:space="preserve">Yapılacak </w:t>
            </w:r>
          </w:p>
          <w:p w14:paraId="3DBD3B9C" w14:textId="174EBA84" w:rsidR="006C30E1" w:rsidRDefault="006C30E1" w:rsidP="003F10D1">
            <w:pPr>
              <w:jc w:val="center"/>
            </w:pPr>
            <w:r>
              <w:t>Ortak sınav</w:t>
            </w:r>
          </w:p>
        </w:tc>
        <w:tc>
          <w:tcPr>
            <w:tcW w:w="0" w:type="auto"/>
            <w:gridSpan w:val="2"/>
            <w:vAlign w:val="bottom"/>
          </w:tcPr>
          <w:p w14:paraId="26477A15" w14:textId="77777777" w:rsidR="006C30E1" w:rsidRDefault="006C30E1" w:rsidP="003F10D1">
            <w:pPr>
              <w:jc w:val="center"/>
            </w:pPr>
            <w:r>
              <w:t xml:space="preserve">Okul genelinde </w:t>
            </w:r>
          </w:p>
          <w:p w14:paraId="09E58554" w14:textId="5BAA107D" w:rsidR="006C30E1" w:rsidRDefault="006C30E1" w:rsidP="003F10D1">
            <w:pPr>
              <w:jc w:val="center"/>
            </w:pPr>
            <w:proofErr w:type="gramStart"/>
            <w:r>
              <w:t>yapılacak</w:t>
            </w:r>
            <w:proofErr w:type="gramEnd"/>
            <w:r>
              <w:t xml:space="preserve"> ortak sınav</w:t>
            </w:r>
          </w:p>
        </w:tc>
      </w:tr>
      <w:tr w:rsidR="006C30E1" w14:paraId="490E17A1" w14:textId="77777777" w:rsidTr="006C30E1">
        <w:tc>
          <w:tcPr>
            <w:tcW w:w="0" w:type="auto"/>
            <w:vMerge/>
          </w:tcPr>
          <w:p w14:paraId="52616F61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  <w:vMerge/>
          </w:tcPr>
          <w:p w14:paraId="7EFAB1BA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  <w:vMerge/>
          </w:tcPr>
          <w:p w14:paraId="72813670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  <w:vMerge/>
            <w:vAlign w:val="bottom"/>
          </w:tcPr>
          <w:p w14:paraId="621248EB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  <w:vAlign w:val="bottom"/>
          </w:tcPr>
          <w:p w14:paraId="111917EC" w14:textId="77777777" w:rsidR="006C30E1" w:rsidRDefault="006C30E1" w:rsidP="006A03E3">
            <w:pPr>
              <w:jc w:val="center"/>
            </w:pPr>
            <w:r>
              <w:t>1.</w:t>
            </w:r>
          </w:p>
          <w:p w14:paraId="72843E4D" w14:textId="561224C2" w:rsidR="006C30E1" w:rsidRDefault="006C30E1" w:rsidP="006A03E3">
            <w:pPr>
              <w:jc w:val="center"/>
            </w:pPr>
            <w:r>
              <w:t xml:space="preserve"> </w:t>
            </w:r>
            <w:proofErr w:type="gramStart"/>
            <w:r>
              <w:t>senaryo</w:t>
            </w:r>
            <w:proofErr w:type="gramEnd"/>
          </w:p>
        </w:tc>
        <w:tc>
          <w:tcPr>
            <w:tcW w:w="0" w:type="auto"/>
            <w:vAlign w:val="bottom"/>
          </w:tcPr>
          <w:p w14:paraId="2AE924FB" w14:textId="77777777" w:rsidR="006C30E1" w:rsidRDefault="006C30E1" w:rsidP="006A03E3">
            <w:pPr>
              <w:jc w:val="center"/>
            </w:pPr>
            <w:r>
              <w:t xml:space="preserve">2. </w:t>
            </w:r>
          </w:p>
          <w:p w14:paraId="5657157E" w14:textId="50857512" w:rsidR="006C30E1" w:rsidRDefault="006C30E1" w:rsidP="006A03E3">
            <w:pPr>
              <w:jc w:val="center"/>
            </w:pPr>
            <w:proofErr w:type="gramStart"/>
            <w:r>
              <w:t>senaryo</w:t>
            </w:r>
            <w:proofErr w:type="gramEnd"/>
          </w:p>
        </w:tc>
        <w:tc>
          <w:tcPr>
            <w:tcW w:w="0" w:type="auto"/>
            <w:vMerge/>
            <w:vAlign w:val="bottom"/>
          </w:tcPr>
          <w:p w14:paraId="65E076FC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  <w:vAlign w:val="bottom"/>
          </w:tcPr>
          <w:p w14:paraId="15049888" w14:textId="77777777" w:rsidR="006C30E1" w:rsidRDefault="006C30E1" w:rsidP="003F10D1">
            <w:pPr>
              <w:jc w:val="center"/>
            </w:pPr>
            <w:r>
              <w:t>1.</w:t>
            </w:r>
          </w:p>
          <w:p w14:paraId="6F41972F" w14:textId="23B8DB2C" w:rsidR="006C30E1" w:rsidRDefault="006C30E1" w:rsidP="003F10D1">
            <w:pPr>
              <w:jc w:val="center"/>
            </w:pPr>
            <w:proofErr w:type="gramStart"/>
            <w:r>
              <w:t>senaryo</w:t>
            </w:r>
            <w:proofErr w:type="gramEnd"/>
          </w:p>
        </w:tc>
        <w:tc>
          <w:tcPr>
            <w:tcW w:w="0" w:type="auto"/>
            <w:vAlign w:val="bottom"/>
          </w:tcPr>
          <w:p w14:paraId="637F4CB3" w14:textId="77777777" w:rsidR="006C30E1" w:rsidRDefault="006C30E1" w:rsidP="006A03E3">
            <w:pPr>
              <w:jc w:val="center"/>
            </w:pPr>
            <w:r>
              <w:t>2.</w:t>
            </w:r>
          </w:p>
          <w:p w14:paraId="4251C6A8" w14:textId="08EA47BA" w:rsidR="006C30E1" w:rsidRDefault="006C30E1" w:rsidP="006A03E3">
            <w:pPr>
              <w:jc w:val="center"/>
            </w:pPr>
            <w:proofErr w:type="gramStart"/>
            <w:r>
              <w:t>senaryo</w:t>
            </w:r>
            <w:proofErr w:type="gramEnd"/>
          </w:p>
        </w:tc>
      </w:tr>
      <w:tr w:rsidR="006C30E1" w14:paraId="3DBD77C4" w14:textId="77777777" w:rsidTr="0038565F">
        <w:tc>
          <w:tcPr>
            <w:tcW w:w="0" w:type="auto"/>
            <w:vMerge w:val="restart"/>
            <w:textDirection w:val="btLr"/>
          </w:tcPr>
          <w:p w14:paraId="3CAD6750" w14:textId="532CD673" w:rsidR="006C30E1" w:rsidRPr="00673B0D" w:rsidRDefault="006C30E1" w:rsidP="003856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3B0D">
              <w:rPr>
                <w:sz w:val="18"/>
                <w:szCs w:val="18"/>
              </w:rPr>
              <w:t>Hadis ilmi ve temel kavramları</w:t>
            </w:r>
          </w:p>
        </w:tc>
        <w:tc>
          <w:tcPr>
            <w:tcW w:w="0" w:type="auto"/>
          </w:tcPr>
          <w:p w14:paraId="63612A26" w14:textId="3A216400" w:rsidR="006C30E1" w:rsidRDefault="006C30E1" w:rsidP="006C30E1">
            <w:r w:rsidRPr="0038565F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1. Hadis İlminin Konusu ve Önemi</w:t>
            </w:r>
          </w:p>
        </w:tc>
        <w:tc>
          <w:tcPr>
            <w:tcW w:w="0" w:type="auto"/>
          </w:tcPr>
          <w:p w14:paraId="219AD597" w14:textId="51BD4F6B" w:rsidR="006C30E1" w:rsidRDefault="006C30E1" w:rsidP="006C30E1">
            <w:r w:rsidRPr="0038565F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Hadis ilminin konusunu ve önemini açıklar</w:t>
            </w:r>
          </w:p>
        </w:tc>
        <w:tc>
          <w:tcPr>
            <w:tcW w:w="0" w:type="auto"/>
          </w:tcPr>
          <w:p w14:paraId="4C00B6E7" w14:textId="79635DD5" w:rsidR="006C30E1" w:rsidRDefault="00CC0A42" w:rsidP="003F10D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5275ACD6" w14:textId="427DCEAF" w:rsidR="006C30E1" w:rsidRDefault="006C30E1" w:rsidP="003F10D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745D52" w14:textId="2D875F4D" w:rsidR="006C30E1" w:rsidRDefault="00CC0A42" w:rsidP="003F10D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2CC285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</w:tcPr>
          <w:p w14:paraId="4E2F36D7" w14:textId="77777777" w:rsidR="006C30E1" w:rsidRDefault="006C30E1" w:rsidP="003F10D1">
            <w:pPr>
              <w:jc w:val="center"/>
            </w:pPr>
          </w:p>
        </w:tc>
        <w:tc>
          <w:tcPr>
            <w:tcW w:w="0" w:type="auto"/>
          </w:tcPr>
          <w:p w14:paraId="0457BDBC" w14:textId="77777777" w:rsidR="006C30E1" w:rsidRDefault="006C30E1" w:rsidP="003F10D1">
            <w:pPr>
              <w:jc w:val="center"/>
            </w:pPr>
          </w:p>
        </w:tc>
      </w:tr>
      <w:tr w:rsidR="006C30E1" w14:paraId="11173622" w14:textId="77777777" w:rsidTr="001F56B1">
        <w:tc>
          <w:tcPr>
            <w:tcW w:w="0" w:type="auto"/>
            <w:vMerge/>
          </w:tcPr>
          <w:p w14:paraId="28A860A3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901D29" w14:textId="7D959B38" w:rsidR="006C30E1" w:rsidRDefault="006C30E1" w:rsidP="006C30E1">
            <w:r w:rsidRPr="00F839F0">
              <w:rPr>
                <w:rFonts w:ascii="Tahoma" w:hAnsi="Tahoma" w:cs="Tahoma"/>
                <w:sz w:val="12"/>
                <w:szCs w:val="12"/>
              </w:rPr>
              <w:t>2. Hadis İlminin Diğer İslami İlimler ile İlişkisi</w:t>
            </w:r>
          </w:p>
        </w:tc>
        <w:tc>
          <w:tcPr>
            <w:tcW w:w="0" w:type="auto"/>
          </w:tcPr>
          <w:p w14:paraId="59BBA6D4" w14:textId="43BA901A" w:rsidR="006C30E1" w:rsidRDefault="006C30E1" w:rsidP="006C30E1">
            <w:r w:rsidRPr="0038565F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2. Hadis ilminin diğer İslami ilimlerle ilişkisini yorumlar</w:t>
            </w:r>
          </w:p>
        </w:tc>
        <w:tc>
          <w:tcPr>
            <w:tcW w:w="0" w:type="auto"/>
          </w:tcPr>
          <w:p w14:paraId="0EFBF34D" w14:textId="2F1B36E2" w:rsidR="006C30E1" w:rsidRDefault="00CC0A42" w:rsidP="0038565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2B1941B" w14:textId="6F6ED867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18BC66C" w14:textId="035F2557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A47E565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03380419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1701F399" w14:textId="77777777" w:rsidR="006C30E1" w:rsidRDefault="006C30E1" w:rsidP="0038565F">
            <w:pPr>
              <w:jc w:val="center"/>
            </w:pPr>
          </w:p>
        </w:tc>
      </w:tr>
      <w:tr w:rsidR="006C30E1" w14:paraId="10C91E38" w14:textId="77777777" w:rsidTr="00BD7D5C">
        <w:tc>
          <w:tcPr>
            <w:tcW w:w="0" w:type="auto"/>
            <w:vMerge/>
          </w:tcPr>
          <w:p w14:paraId="42846FF9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C87115" w14:textId="0443C8AE" w:rsidR="006C30E1" w:rsidRDefault="006C30E1" w:rsidP="006C30E1"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 Hadis İlminin Temel Kavramları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3.1. Hadis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 xml:space="preserve">                          </w:t>
            </w:r>
            <w:r w:rsidRPr="00F839F0">
              <w:rPr>
                <w:rFonts w:ascii="Tahoma" w:hAnsi="Tahoma" w:cs="Tahoma"/>
                <w:bCs/>
                <w:sz w:val="12"/>
                <w:szCs w:val="12"/>
              </w:rPr>
              <w:t>3.2. Sünnet</w:t>
            </w:r>
          </w:p>
        </w:tc>
        <w:tc>
          <w:tcPr>
            <w:tcW w:w="0" w:type="auto"/>
          </w:tcPr>
          <w:p w14:paraId="3DA7135D" w14:textId="3563AB80" w:rsidR="006C30E1" w:rsidRDefault="006C30E1" w:rsidP="006C30E1">
            <w:r w:rsidRPr="0038565F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3. Hadis ilmindeki temel kavramların, hadisleri anlamadaki önemini fark eder.</w:t>
            </w:r>
          </w:p>
        </w:tc>
        <w:tc>
          <w:tcPr>
            <w:tcW w:w="0" w:type="auto"/>
          </w:tcPr>
          <w:p w14:paraId="4D9E9D71" w14:textId="44FF6DB5" w:rsidR="006C30E1" w:rsidRDefault="00CC0A42" w:rsidP="0038565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590ADCE7" w14:textId="2090F677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0C9767E" w14:textId="3D5FE6BD" w:rsidR="006C30E1" w:rsidRDefault="00CC0A42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BD37AD2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1B1B82DD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09781116" w14:textId="77777777" w:rsidR="006C30E1" w:rsidRDefault="006C30E1" w:rsidP="0038565F">
            <w:pPr>
              <w:jc w:val="center"/>
            </w:pPr>
          </w:p>
        </w:tc>
      </w:tr>
      <w:tr w:rsidR="006C30E1" w14:paraId="05222513" w14:textId="77777777" w:rsidTr="003F10D1">
        <w:tc>
          <w:tcPr>
            <w:tcW w:w="0" w:type="auto"/>
            <w:vMerge/>
          </w:tcPr>
          <w:p w14:paraId="0E990CCF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208D1919" w14:textId="647C5AB3" w:rsidR="006C30E1" w:rsidRDefault="006C30E1" w:rsidP="006C30E1">
            <w:pPr>
              <w:spacing w:after="160" w:line="259" w:lineRule="auto"/>
            </w:pPr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3.3. Rivayet-</w:t>
            </w:r>
            <w:proofErr w:type="spellStart"/>
            <w:proofErr w:type="gramStart"/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Râvi</w:t>
            </w:r>
            <w:proofErr w:type="spellEnd"/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 xml:space="preserve">           3</w:t>
            </w:r>
            <w:proofErr w:type="gramEnd"/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 xml:space="preserve">.4. </w:t>
            </w:r>
            <w:proofErr w:type="spellStart"/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Sened-İsnad</w:t>
            </w:r>
            <w:proofErr w:type="spellEnd"/>
            <w:r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 xml:space="preserve"> </w:t>
            </w:r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3.5. Metin</w:t>
            </w:r>
          </w:p>
        </w:tc>
        <w:tc>
          <w:tcPr>
            <w:tcW w:w="0" w:type="auto"/>
          </w:tcPr>
          <w:p w14:paraId="60089AE3" w14:textId="2D42ACDD" w:rsidR="006C30E1" w:rsidRDefault="006C30E1" w:rsidP="006C30E1">
            <w:r w:rsidRPr="0038565F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4. Hadis ve sünnet arasındaki farkı ayırt eder.</w:t>
            </w:r>
          </w:p>
        </w:tc>
        <w:tc>
          <w:tcPr>
            <w:tcW w:w="0" w:type="auto"/>
          </w:tcPr>
          <w:p w14:paraId="452AE941" w14:textId="10B39F53" w:rsidR="006C30E1" w:rsidRDefault="00CC0A42" w:rsidP="0038565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1A4346F2" w14:textId="487CDCD8" w:rsidR="006C30E1" w:rsidRDefault="00CC0A42" w:rsidP="0038565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2056DB6" w14:textId="58E03CBF" w:rsidR="006C30E1" w:rsidRDefault="00CC0A42" w:rsidP="0038565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54E90A5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720FE640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67011D0F" w14:textId="77777777" w:rsidR="006C30E1" w:rsidRDefault="006C30E1" w:rsidP="0038565F">
            <w:pPr>
              <w:jc w:val="center"/>
            </w:pPr>
          </w:p>
        </w:tc>
      </w:tr>
      <w:tr w:rsidR="006C30E1" w14:paraId="0DE0D9F2" w14:textId="77777777" w:rsidTr="003F10D1">
        <w:tc>
          <w:tcPr>
            <w:tcW w:w="0" w:type="auto"/>
            <w:vMerge/>
          </w:tcPr>
          <w:p w14:paraId="09F4EA0D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13C3A547" w14:textId="3FA2E0A8" w:rsidR="006C30E1" w:rsidRDefault="006C30E1" w:rsidP="006C30E1">
            <w:r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 xml:space="preserve">4- </w:t>
            </w:r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İman ve Amellerle İlgili Hadis Metinleri</w:t>
            </w:r>
          </w:p>
        </w:tc>
        <w:tc>
          <w:tcPr>
            <w:tcW w:w="0" w:type="auto"/>
          </w:tcPr>
          <w:p w14:paraId="53A8633E" w14:textId="63306A4A" w:rsidR="006C30E1" w:rsidRDefault="006C30E1" w:rsidP="006C30E1">
            <w:r w:rsidRPr="0038565F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5. İman ve amellerle ilgili hadislerden ilke ve değerler çıkarır.</w:t>
            </w:r>
          </w:p>
        </w:tc>
        <w:tc>
          <w:tcPr>
            <w:tcW w:w="0" w:type="auto"/>
          </w:tcPr>
          <w:p w14:paraId="0978F970" w14:textId="6BE230E2" w:rsidR="006C30E1" w:rsidRDefault="00CC0A42" w:rsidP="0038565F">
            <w:pPr>
              <w:jc w:val="center"/>
            </w:pPr>
            <w:r>
              <w:t>0</w:t>
            </w:r>
          </w:p>
          <w:p w14:paraId="7DF4222D" w14:textId="55F3EA86" w:rsidR="00CC0A42" w:rsidRDefault="00CC0A42" w:rsidP="0038565F">
            <w:pPr>
              <w:jc w:val="center"/>
            </w:pPr>
          </w:p>
        </w:tc>
        <w:tc>
          <w:tcPr>
            <w:tcW w:w="0" w:type="auto"/>
          </w:tcPr>
          <w:p w14:paraId="19D024B1" w14:textId="7B1EF79B" w:rsidR="006C30E1" w:rsidRDefault="00CC0A42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11C5604" w14:textId="57536A80" w:rsidR="006C30E1" w:rsidRDefault="00CC0A42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71CCEBE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47340918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324DAECB" w14:textId="77777777" w:rsidR="006C30E1" w:rsidRDefault="006C30E1" w:rsidP="0038565F">
            <w:pPr>
              <w:jc w:val="center"/>
            </w:pPr>
          </w:p>
        </w:tc>
      </w:tr>
      <w:tr w:rsidR="006C30E1" w14:paraId="60EDC998" w14:textId="77777777" w:rsidTr="003F10D1">
        <w:tc>
          <w:tcPr>
            <w:tcW w:w="0" w:type="auto"/>
            <w:vMerge/>
          </w:tcPr>
          <w:p w14:paraId="0615E1AC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107F4546" w14:textId="0762442F" w:rsidR="006C30E1" w:rsidRDefault="006C30E1" w:rsidP="006C30E1"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1. Hz. Peygamber’e (</w:t>
            </w:r>
            <w:proofErr w:type="spellStart"/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s.a.v</w:t>
            </w:r>
            <w:proofErr w:type="spellEnd"/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.) Olan İhtiyaç</w:t>
            </w:r>
          </w:p>
        </w:tc>
        <w:tc>
          <w:tcPr>
            <w:tcW w:w="0" w:type="auto"/>
          </w:tcPr>
          <w:p w14:paraId="7D915456" w14:textId="27BFB2B7" w:rsidR="006C30E1" w:rsidRDefault="006C30E1" w:rsidP="006C30E1"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1. Hz. Peygamber’e (</w:t>
            </w:r>
            <w:proofErr w:type="spellStart"/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s.a.v</w:t>
            </w:r>
            <w:proofErr w:type="spellEnd"/>
            <w:r w:rsidRPr="0038565F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.) ihtiyacı ayet ve hadislerle açıklar</w:t>
            </w:r>
          </w:p>
        </w:tc>
        <w:tc>
          <w:tcPr>
            <w:tcW w:w="0" w:type="auto"/>
          </w:tcPr>
          <w:p w14:paraId="7096C977" w14:textId="0AA3CB4F" w:rsidR="006C30E1" w:rsidRDefault="00CC0A42" w:rsidP="0038565F">
            <w:pPr>
              <w:jc w:val="center"/>
            </w:pPr>
            <w:r>
              <w:t>0</w:t>
            </w:r>
          </w:p>
          <w:p w14:paraId="4B5D5323" w14:textId="5F7A4430" w:rsidR="00CC0A42" w:rsidRDefault="00CC0A42" w:rsidP="00CC0A42"/>
        </w:tc>
        <w:tc>
          <w:tcPr>
            <w:tcW w:w="0" w:type="auto"/>
          </w:tcPr>
          <w:p w14:paraId="564B5522" w14:textId="2CEF1700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30DD704" w14:textId="002D5A7E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4FE69E0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0F30A3C6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58079DE6" w14:textId="77777777" w:rsidR="006C30E1" w:rsidRDefault="006C30E1" w:rsidP="0038565F">
            <w:pPr>
              <w:jc w:val="center"/>
            </w:pPr>
          </w:p>
        </w:tc>
      </w:tr>
      <w:tr w:rsidR="006C30E1" w14:paraId="0BF5971C" w14:textId="77777777" w:rsidTr="003F10D1">
        <w:tc>
          <w:tcPr>
            <w:tcW w:w="0" w:type="auto"/>
            <w:vMerge/>
          </w:tcPr>
          <w:p w14:paraId="1D5BBFE9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63DE1280" w14:textId="0EF3E159" w:rsidR="006C30E1" w:rsidRDefault="006C30E1" w:rsidP="006C30E1">
            <w:r w:rsidRPr="0038565F">
              <w:rPr>
                <w:rFonts w:ascii="Calibri" w:eastAsia="Calibri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2. Sünnetin Dindeki Yeri</w:t>
            </w:r>
          </w:p>
        </w:tc>
        <w:tc>
          <w:tcPr>
            <w:tcW w:w="0" w:type="auto"/>
          </w:tcPr>
          <w:p w14:paraId="5978B5EE" w14:textId="28C956F7" w:rsidR="006C30E1" w:rsidRDefault="006C30E1" w:rsidP="006C30E1">
            <w:r>
              <w:rPr>
                <w:rFonts w:cstheme="minorHAnsi"/>
                <w:bCs/>
                <w:sz w:val="14"/>
                <w:szCs w:val="14"/>
              </w:rPr>
              <w:t xml:space="preserve">2. </w:t>
            </w:r>
            <w:r w:rsidRPr="003949FD">
              <w:rPr>
                <w:rFonts w:cstheme="minorHAnsi"/>
                <w:bCs/>
                <w:sz w:val="14"/>
                <w:szCs w:val="14"/>
              </w:rPr>
              <w:t>Hadis ile sünnetin dindeki yerini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949FD">
              <w:rPr>
                <w:rFonts w:cstheme="minorHAnsi"/>
                <w:bCs/>
                <w:sz w:val="14"/>
                <w:szCs w:val="14"/>
              </w:rPr>
              <w:t>ve bağlayıcılığını ayet ve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949FD">
              <w:rPr>
                <w:rFonts w:cstheme="minorHAnsi"/>
                <w:bCs/>
                <w:sz w:val="14"/>
                <w:szCs w:val="14"/>
              </w:rPr>
              <w:t>hadislerle açıklar</w:t>
            </w:r>
          </w:p>
        </w:tc>
        <w:tc>
          <w:tcPr>
            <w:tcW w:w="0" w:type="auto"/>
          </w:tcPr>
          <w:p w14:paraId="06E847DA" w14:textId="0A2029ED" w:rsidR="006C30E1" w:rsidRDefault="00CC0A42" w:rsidP="0038565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18192840" w14:textId="6B5235D0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829DF9E" w14:textId="66F550D7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9746500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2153781C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1A338C1D" w14:textId="77777777" w:rsidR="006C30E1" w:rsidRDefault="006C30E1" w:rsidP="0038565F">
            <w:pPr>
              <w:jc w:val="center"/>
            </w:pPr>
          </w:p>
        </w:tc>
      </w:tr>
      <w:tr w:rsidR="006C30E1" w14:paraId="6C1BC330" w14:textId="77777777" w:rsidTr="004E7763">
        <w:tc>
          <w:tcPr>
            <w:tcW w:w="0" w:type="auto"/>
            <w:vMerge w:val="restart"/>
            <w:textDirection w:val="btLr"/>
          </w:tcPr>
          <w:p w14:paraId="441D684C" w14:textId="0B32D26E" w:rsidR="006C30E1" w:rsidRDefault="006C30E1" w:rsidP="004E7763">
            <w:pPr>
              <w:ind w:left="113" w:right="113"/>
              <w:jc w:val="center"/>
            </w:pPr>
            <w:r w:rsidRPr="0011400A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Sünnetin </w:t>
            </w:r>
            <w:proofErr w:type="gramStart"/>
            <w:r w:rsidRPr="0011400A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>Konumu</w:t>
            </w:r>
            <w:r w:rsidRPr="004E7763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4E7763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Hadis</w:t>
            </w:r>
            <w:proofErr w:type="gramEnd"/>
            <w:r w:rsidRPr="004E7763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Tarihi</w:t>
            </w:r>
          </w:p>
        </w:tc>
        <w:tc>
          <w:tcPr>
            <w:tcW w:w="0" w:type="auto"/>
          </w:tcPr>
          <w:p w14:paraId="37370BF8" w14:textId="2A8E68EB" w:rsidR="006C30E1" w:rsidRDefault="006C30E1" w:rsidP="006C30E1">
            <w:r w:rsidRPr="00673B0D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Hadis ve Sünnetin Bağlayıcılığı</w:t>
            </w:r>
            <w:r w:rsidRPr="00673B0D">
              <w:rPr>
                <w:rFonts w:ascii="Tahoma" w:eastAsia="Calibri" w:hAnsi="Tahoma" w:cs="Tahoma"/>
                <w:bCs/>
                <w:iCs/>
                <w:kern w:val="0"/>
                <w:sz w:val="12"/>
                <w:szCs w:val="12"/>
                <w14:ligatures w14:val="none"/>
              </w:rPr>
              <w:br/>
              <w:t>4. Sünnetin Evrenselliği</w:t>
            </w:r>
          </w:p>
        </w:tc>
        <w:tc>
          <w:tcPr>
            <w:tcW w:w="0" w:type="auto"/>
          </w:tcPr>
          <w:p w14:paraId="55D2F332" w14:textId="604197C6" w:rsidR="006C30E1" w:rsidRDefault="006C30E1" w:rsidP="006C30E1">
            <w:r w:rsidRPr="00673B0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Sünnetin evrensel yönüne ve sünnetin ortaya koyduğu bazı evrensel ilkelere örnekler verir.</w:t>
            </w:r>
          </w:p>
        </w:tc>
        <w:tc>
          <w:tcPr>
            <w:tcW w:w="0" w:type="auto"/>
          </w:tcPr>
          <w:p w14:paraId="18C8B7A8" w14:textId="44FF76B0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673A707C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47FA37B0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65373154" w14:textId="277DD9BC" w:rsidR="006C30E1" w:rsidRDefault="00CC0A42" w:rsidP="0038565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116C4DEB" w14:textId="177926B1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2F5E127" w14:textId="2216D645" w:rsidR="006C30E1" w:rsidRDefault="00CC0A42" w:rsidP="0038565F">
            <w:pPr>
              <w:jc w:val="center"/>
            </w:pPr>
            <w:r>
              <w:t>1</w:t>
            </w:r>
          </w:p>
        </w:tc>
      </w:tr>
      <w:tr w:rsidR="006C30E1" w14:paraId="75FCAD87" w14:textId="77777777" w:rsidTr="003F10D1">
        <w:tc>
          <w:tcPr>
            <w:tcW w:w="0" w:type="auto"/>
            <w:vMerge/>
          </w:tcPr>
          <w:p w14:paraId="001C068C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4E33D0F2" w14:textId="7FDF55E5" w:rsidR="006C30E1" w:rsidRDefault="006C30E1" w:rsidP="006C30E1">
            <w:r w:rsidRPr="00673B0D">
              <w:rPr>
                <w:rFonts w:ascii="Calibri" w:eastAsia="Calibri" w:hAnsi="Calibri" w:cs="Calibri"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Örnek Alma ve Taklit Etme Arasındaki Fark</w:t>
            </w:r>
          </w:p>
        </w:tc>
        <w:tc>
          <w:tcPr>
            <w:tcW w:w="0" w:type="auto"/>
          </w:tcPr>
          <w:p w14:paraId="34E3B493" w14:textId="7B28C380" w:rsidR="006C30E1" w:rsidRDefault="006C30E1" w:rsidP="006C30E1">
            <w:r w:rsidRPr="00673B0D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 xml:space="preserve">Örnek alma ile </w:t>
            </w:r>
            <w:proofErr w:type="spellStart"/>
            <w:r w:rsidRPr="00673B0D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>taklid</w:t>
            </w:r>
            <w:proofErr w:type="spellEnd"/>
            <w:r w:rsidRPr="00673B0D">
              <w:rPr>
                <w:rFonts w:ascii="Tahoma" w:eastAsia="Calibri" w:hAnsi="Tahoma" w:cs="Tahoma"/>
                <w:bCs/>
                <w:kern w:val="0"/>
                <w:sz w:val="12"/>
                <w:szCs w:val="12"/>
                <w14:ligatures w14:val="none"/>
              </w:rPr>
              <w:t xml:space="preserve"> arasındaki farkı ayırt eder.</w:t>
            </w:r>
          </w:p>
        </w:tc>
        <w:tc>
          <w:tcPr>
            <w:tcW w:w="0" w:type="auto"/>
          </w:tcPr>
          <w:p w14:paraId="1E933968" w14:textId="1AC65033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110E01A2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616155D4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6E2685C6" w14:textId="474B7E1B" w:rsidR="006C30E1" w:rsidRDefault="00CC0A42" w:rsidP="0038565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56E6DC03" w14:textId="1DCE053B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1934C42" w14:textId="1408EB53" w:rsidR="006C30E1" w:rsidRDefault="006C30E1" w:rsidP="0038565F">
            <w:pPr>
              <w:jc w:val="center"/>
            </w:pPr>
            <w:r>
              <w:t>1</w:t>
            </w:r>
          </w:p>
        </w:tc>
      </w:tr>
      <w:tr w:rsidR="006C30E1" w14:paraId="6BCD7C1B" w14:textId="77777777" w:rsidTr="003F10D1">
        <w:tc>
          <w:tcPr>
            <w:tcW w:w="0" w:type="auto"/>
            <w:vMerge/>
          </w:tcPr>
          <w:p w14:paraId="799A1C8F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2846985B" w14:textId="30845F41" w:rsidR="006C30E1" w:rsidRDefault="006C30E1" w:rsidP="006C30E1">
            <w:r w:rsidRPr="00673B0D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>Kur’an ve Sünnete Bağlılık ile İlgili Hadis Metinleri</w:t>
            </w:r>
          </w:p>
        </w:tc>
        <w:tc>
          <w:tcPr>
            <w:tcW w:w="0" w:type="auto"/>
          </w:tcPr>
          <w:p w14:paraId="374F9F05" w14:textId="4A7C97CE" w:rsidR="006C30E1" w:rsidRDefault="006C30E1" w:rsidP="006C30E1">
            <w:r w:rsidRPr="000F205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Kur’an ve sünnete bağlılık ile ilgili hadislerden ilke ve değerler çıkarır.</w:t>
            </w:r>
          </w:p>
        </w:tc>
        <w:tc>
          <w:tcPr>
            <w:tcW w:w="0" w:type="auto"/>
          </w:tcPr>
          <w:p w14:paraId="049452FE" w14:textId="7D49FEF1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49409B63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4E95F8E2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6A79E0B9" w14:textId="0F0514A1" w:rsidR="006C30E1" w:rsidRDefault="00CC0A42" w:rsidP="0038565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60AF0541" w14:textId="6A1E7C39" w:rsidR="006C30E1" w:rsidRDefault="00CC0A42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569659B" w14:textId="2E90848E" w:rsidR="006C30E1" w:rsidRDefault="00CC0A42" w:rsidP="0038565F">
            <w:pPr>
              <w:jc w:val="center"/>
            </w:pPr>
            <w:r>
              <w:t>1</w:t>
            </w:r>
          </w:p>
        </w:tc>
      </w:tr>
      <w:tr w:rsidR="006C30E1" w14:paraId="0F9342ED" w14:textId="77777777" w:rsidTr="003F10D1">
        <w:tc>
          <w:tcPr>
            <w:tcW w:w="0" w:type="auto"/>
            <w:vMerge/>
          </w:tcPr>
          <w:p w14:paraId="451EFE29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51094987" w14:textId="24B00480" w:rsidR="006C30E1" w:rsidRDefault="006C30E1" w:rsidP="006C30E1">
            <w:r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 xml:space="preserve"> </w:t>
            </w:r>
            <w:r w:rsidRPr="00673B0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Hz. Peygamber Döneminde Hadis</w:t>
            </w:r>
          </w:p>
        </w:tc>
        <w:tc>
          <w:tcPr>
            <w:tcW w:w="0" w:type="auto"/>
          </w:tcPr>
          <w:p w14:paraId="6C56A9B1" w14:textId="10F760AF" w:rsidR="006C30E1" w:rsidRDefault="006C30E1" w:rsidP="006C30E1">
            <w:r w:rsidRPr="000F205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Hz. Peygamber dönemindeki hadislerle ilgili çalışmaları açıklar.</w:t>
            </w:r>
          </w:p>
        </w:tc>
        <w:tc>
          <w:tcPr>
            <w:tcW w:w="0" w:type="auto"/>
          </w:tcPr>
          <w:p w14:paraId="53B8C97C" w14:textId="4A60C3F2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73168052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4145C7AB" w14:textId="77777777" w:rsidR="006C30E1" w:rsidRDefault="006C30E1" w:rsidP="0038565F">
            <w:pPr>
              <w:jc w:val="center"/>
            </w:pPr>
          </w:p>
        </w:tc>
        <w:tc>
          <w:tcPr>
            <w:tcW w:w="0" w:type="auto"/>
          </w:tcPr>
          <w:p w14:paraId="2D09CAF5" w14:textId="5A5631DD" w:rsidR="006C30E1" w:rsidRDefault="00CC0A42" w:rsidP="0038565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6BBBD8B1" w14:textId="637582D6" w:rsidR="006C30E1" w:rsidRDefault="006C30E1" w:rsidP="0038565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074E747" w14:textId="4B3EE841" w:rsidR="006C30E1" w:rsidRDefault="006C30E1" w:rsidP="0038565F">
            <w:pPr>
              <w:jc w:val="center"/>
            </w:pPr>
            <w:r>
              <w:t>1</w:t>
            </w:r>
          </w:p>
        </w:tc>
      </w:tr>
      <w:tr w:rsidR="006C30E1" w14:paraId="57919B1A" w14:textId="77777777" w:rsidTr="00CC0A42">
        <w:trPr>
          <w:trHeight w:val="60"/>
        </w:trPr>
        <w:tc>
          <w:tcPr>
            <w:tcW w:w="0" w:type="auto"/>
            <w:vMerge/>
          </w:tcPr>
          <w:p w14:paraId="1F7B4728" w14:textId="77777777" w:rsidR="006C30E1" w:rsidRDefault="006C30E1" w:rsidP="00673B0D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6580D4" w14:textId="04942F41" w:rsidR="006C30E1" w:rsidRDefault="006C30E1" w:rsidP="006C30E1">
            <w:r>
              <w:rPr>
                <w:rFonts w:ascii="Tahoma" w:hAnsi="Tahoma" w:cs="Tahoma"/>
                <w:sz w:val="12"/>
                <w:szCs w:val="12"/>
              </w:rPr>
              <w:t xml:space="preserve">   </w:t>
            </w:r>
            <w:r w:rsidRPr="00F839F0">
              <w:rPr>
                <w:rFonts w:ascii="Tahoma" w:hAnsi="Tahoma" w:cs="Tahoma"/>
                <w:sz w:val="12"/>
                <w:szCs w:val="12"/>
              </w:rPr>
              <w:t>Sahabe Döneminde Hadis</w:t>
            </w:r>
          </w:p>
        </w:tc>
        <w:tc>
          <w:tcPr>
            <w:tcW w:w="0" w:type="auto"/>
          </w:tcPr>
          <w:p w14:paraId="6C0C20CD" w14:textId="781C7493" w:rsidR="006C30E1" w:rsidRDefault="006C30E1" w:rsidP="006C30E1">
            <w:r w:rsidRPr="000F205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 xml:space="preserve">Sahabe ve </w:t>
            </w:r>
            <w:proofErr w:type="spellStart"/>
            <w:r w:rsidRPr="000F205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tâbiînin</w:t>
            </w:r>
            <w:proofErr w:type="spellEnd"/>
            <w:r w:rsidRPr="000F205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 xml:space="preserve"> hadis rivayetindeki rolünü ve hassasiyetini fark eder</w:t>
            </w:r>
          </w:p>
        </w:tc>
        <w:tc>
          <w:tcPr>
            <w:tcW w:w="0" w:type="auto"/>
          </w:tcPr>
          <w:p w14:paraId="285345DF" w14:textId="6646EF8C" w:rsidR="006C30E1" w:rsidRDefault="006C30E1" w:rsidP="00673B0D">
            <w:pPr>
              <w:jc w:val="center"/>
            </w:pPr>
          </w:p>
        </w:tc>
        <w:tc>
          <w:tcPr>
            <w:tcW w:w="0" w:type="auto"/>
          </w:tcPr>
          <w:p w14:paraId="1DAC36FC" w14:textId="77777777" w:rsidR="006C30E1" w:rsidRDefault="006C30E1" w:rsidP="00673B0D">
            <w:pPr>
              <w:jc w:val="center"/>
            </w:pPr>
          </w:p>
        </w:tc>
        <w:tc>
          <w:tcPr>
            <w:tcW w:w="0" w:type="auto"/>
          </w:tcPr>
          <w:p w14:paraId="72C61326" w14:textId="77777777" w:rsidR="006C30E1" w:rsidRDefault="006C30E1" w:rsidP="00673B0D">
            <w:pPr>
              <w:jc w:val="center"/>
            </w:pPr>
          </w:p>
        </w:tc>
        <w:tc>
          <w:tcPr>
            <w:tcW w:w="0" w:type="auto"/>
          </w:tcPr>
          <w:p w14:paraId="33D97C16" w14:textId="49732D89" w:rsidR="006C30E1" w:rsidRDefault="00CC0A42" w:rsidP="00673B0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397A2565" w14:textId="2E293398" w:rsidR="006C30E1" w:rsidRDefault="006C30E1" w:rsidP="00673B0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DF95F85" w14:textId="4760D423" w:rsidR="006C30E1" w:rsidRDefault="006C30E1" w:rsidP="00673B0D">
            <w:pPr>
              <w:jc w:val="center"/>
            </w:pPr>
            <w:r>
              <w:t>1</w:t>
            </w:r>
          </w:p>
        </w:tc>
      </w:tr>
      <w:tr w:rsidR="006C30E1" w14:paraId="308EDCE6" w14:textId="77777777" w:rsidTr="003F6A05">
        <w:tc>
          <w:tcPr>
            <w:tcW w:w="0" w:type="auto"/>
            <w:vMerge/>
          </w:tcPr>
          <w:p w14:paraId="07F80958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518B37BB" w14:textId="58E9426E" w:rsidR="006C30E1" w:rsidRDefault="006C30E1" w:rsidP="006C30E1">
            <w:proofErr w:type="spellStart"/>
            <w:r w:rsidRPr="00673B0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Tâbiîn</w:t>
            </w:r>
            <w:proofErr w:type="spellEnd"/>
            <w:r w:rsidRPr="00673B0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 xml:space="preserve"> Döneminde Hadis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5D4B4" w14:textId="2DD6181F" w:rsidR="006C30E1" w:rsidRDefault="006C30E1" w:rsidP="006C30E1">
            <w:r w:rsidRPr="00007915">
              <w:rPr>
                <w:rFonts w:ascii="Tahoma" w:hAnsi="Tahoma" w:cs="Tahoma"/>
                <w:sz w:val="12"/>
                <w:szCs w:val="12"/>
              </w:rPr>
              <w:t xml:space="preserve"> Sahabe ve </w:t>
            </w:r>
            <w:proofErr w:type="spellStart"/>
            <w:r w:rsidRPr="00007915">
              <w:rPr>
                <w:rFonts w:ascii="Tahoma" w:hAnsi="Tahoma" w:cs="Tahoma"/>
                <w:sz w:val="12"/>
                <w:szCs w:val="12"/>
              </w:rPr>
              <w:t>tâbiînin</w:t>
            </w:r>
            <w:proofErr w:type="spellEnd"/>
            <w:r w:rsidRPr="00007915">
              <w:rPr>
                <w:rFonts w:ascii="Tahoma" w:hAnsi="Tahoma" w:cs="Tahoma"/>
                <w:sz w:val="12"/>
                <w:szCs w:val="12"/>
              </w:rPr>
              <w:t xml:space="preserve"> hadis rivayetindeki rolünü ve hassasiyetini fark eder</w:t>
            </w:r>
          </w:p>
        </w:tc>
        <w:tc>
          <w:tcPr>
            <w:tcW w:w="0" w:type="auto"/>
          </w:tcPr>
          <w:p w14:paraId="601DDA13" w14:textId="28086CE9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7443FF30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6FA1D10A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2DDD6F89" w14:textId="0921BC2A" w:rsidR="006C30E1" w:rsidRDefault="00CC0A42" w:rsidP="000F205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230C9AD6" w14:textId="198ABEA3" w:rsidR="006C30E1" w:rsidRDefault="00CC0A42" w:rsidP="000F205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359CC2D5" w14:textId="13675892" w:rsidR="006C30E1" w:rsidRDefault="00CC0A42" w:rsidP="000F205D">
            <w:pPr>
              <w:jc w:val="center"/>
            </w:pPr>
            <w:r>
              <w:t>0</w:t>
            </w:r>
          </w:p>
        </w:tc>
      </w:tr>
      <w:tr w:rsidR="006C30E1" w14:paraId="4DBE814F" w14:textId="77777777" w:rsidTr="0012463C">
        <w:tc>
          <w:tcPr>
            <w:tcW w:w="0" w:type="auto"/>
            <w:vMerge/>
          </w:tcPr>
          <w:p w14:paraId="73BD1F1F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395FD19D" w14:textId="4A1E76D5" w:rsidR="006C30E1" w:rsidRPr="00673B0D" w:rsidRDefault="006C30E1" w:rsidP="006C30E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673B0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Hadislerin Tedvin ve Tasnifi</w:t>
            </w:r>
            <w:r w:rsidRPr="00673B0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 xml:space="preserve"> Hadis Kaynaklarının Tedvin ve Tasnifi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93680" w14:textId="3C5041EE" w:rsidR="006C30E1" w:rsidRDefault="006C30E1" w:rsidP="006C30E1">
            <w:r w:rsidRPr="00007915">
              <w:rPr>
                <w:rFonts w:ascii="Tahoma" w:hAnsi="Tahoma" w:cs="Tahoma"/>
                <w:bCs/>
                <w:sz w:val="12"/>
                <w:szCs w:val="12"/>
              </w:rPr>
              <w:t xml:space="preserve"> Hadislerin tedvin ve tasnifi ile ilgili tarihî süreci açıklar.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007915">
              <w:rPr>
                <w:rFonts w:ascii="Tahoma" w:hAnsi="Tahoma" w:cs="Tahoma"/>
                <w:bCs/>
                <w:sz w:val="12"/>
                <w:szCs w:val="12"/>
              </w:rPr>
              <w:t xml:space="preserve"> Temel hadis kaynaklarını özelliklerine göre sınıflandırır.</w:t>
            </w:r>
          </w:p>
        </w:tc>
        <w:tc>
          <w:tcPr>
            <w:tcW w:w="0" w:type="auto"/>
          </w:tcPr>
          <w:p w14:paraId="12AC8466" w14:textId="21612D02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7F6003DC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218101B7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6D2B8772" w14:textId="644F9B92" w:rsidR="006C30E1" w:rsidRDefault="00CC0A42" w:rsidP="000F205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39F80292" w14:textId="53679B93" w:rsidR="006C30E1" w:rsidRDefault="00CC0A42" w:rsidP="000F205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A877314" w14:textId="6373F140" w:rsidR="006C30E1" w:rsidRDefault="00CC0A42" w:rsidP="000F205D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6C30E1" w14:paraId="58C1AEA7" w14:textId="77777777" w:rsidTr="003F10D1">
        <w:tc>
          <w:tcPr>
            <w:tcW w:w="0" w:type="auto"/>
            <w:vMerge/>
          </w:tcPr>
          <w:p w14:paraId="207386DF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0B09E451" w14:textId="65E04C44" w:rsidR="006C30E1" w:rsidRDefault="006C30E1" w:rsidP="006C30E1">
            <w:proofErr w:type="spellStart"/>
            <w:r w:rsidRPr="00673B0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Kütüb</w:t>
            </w:r>
            <w:proofErr w:type="spellEnd"/>
            <w:r w:rsidRPr="00673B0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-i Sitte ve Musannifleri</w:t>
            </w:r>
          </w:p>
        </w:tc>
        <w:tc>
          <w:tcPr>
            <w:tcW w:w="0" w:type="auto"/>
          </w:tcPr>
          <w:p w14:paraId="1588BFF6" w14:textId="6EB7161B" w:rsidR="006C30E1" w:rsidRDefault="006C30E1" w:rsidP="006C30E1">
            <w:r w:rsidRPr="000F205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Temel hadis kaynaklarının tedvin ve tasnifinden sonra yapılan çalışmalara örnekler verir.</w:t>
            </w:r>
          </w:p>
        </w:tc>
        <w:tc>
          <w:tcPr>
            <w:tcW w:w="0" w:type="auto"/>
          </w:tcPr>
          <w:p w14:paraId="3A38ED40" w14:textId="295AF476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34F28286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56861317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70972CF9" w14:textId="2B9F26D7" w:rsidR="006C30E1" w:rsidRDefault="00CC0A42" w:rsidP="000F205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2A54191" w14:textId="40E4F56E" w:rsidR="006C30E1" w:rsidRDefault="006C30E1" w:rsidP="000F205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8D15448" w14:textId="4038B79A" w:rsidR="006C30E1" w:rsidRDefault="00CC0A42" w:rsidP="000F205D">
            <w:pPr>
              <w:jc w:val="center"/>
            </w:pPr>
            <w:r>
              <w:t>1</w:t>
            </w:r>
          </w:p>
        </w:tc>
      </w:tr>
      <w:tr w:rsidR="006C30E1" w14:paraId="41EF7A8A" w14:textId="77777777" w:rsidTr="003F10D1">
        <w:tc>
          <w:tcPr>
            <w:tcW w:w="0" w:type="auto"/>
            <w:vMerge/>
          </w:tcPr>
          <w:p w14:paraId="19561B28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175C82E2" w14:textId="25BEE179" w:rsidR="006C30E1" w:rsidRDefault="006C30E1" w:rsidP="006C30E1">
            <w:r w:rsidRPr="00673B0D">
              <w:rPr>
                <w:rFonts w:ascii="Tahoma" w:eastAsia="Calibri" w:hAnsi="Tahoma" w:cs="Tahoma"/>
                <w:bCs/>
                <w:iCs/>
                <w:kern w:val="0"/>
                <w:sz w:val="12"/>
                <w:szCs w:val="12"/>
                <w14:ligatures w14:val="none"/>
              </w:rPr>
              <w:t>Tedvin ve Tasnif Sonrası Hadis Çalışmaları</w:t>
            </w:r>
          </w:p>
        </w:tc>
        <w:tc>
          <w:tcPr>
            <w:tcW w:w="0" w:type="auto"/>
          </w:tcPr>
          <w:p w14:paraId="5315D82A" w14:textId="0C8767FC" w:rsidR="006C30E1" w:rsidRDefault="006C30E1" w:rsidP="006C30E1">
            <w:r w:rsidRPr="000F205D">
              <w:rPr>
                <w:rFonts w:ascii="Tahoma" w:eastAsia="Calibri" w:hAnsi="Tahoma" w:cs="Tahoma"/>
                <w:kern w:val="0"/>
                <w:sz w:val="12"/>
                <w:szCs w:val="12"/>
                <w14:ligatures w14:val="none"/>
              </w:rPr>
              <w:t>Temel hadis kaynaklarının Kur’an’ı anlamadaki önemini açıklar.</w:t>
            </w:r>
          </w:p>
        </w:tc>
        <w:tc>
          <w:tcPr>
            <w:tcW w:w="0" w:type="auto"/>
          </w:tcPr>
          <w:p w14:paraId="0812A8B7" w14:textId="72D325B8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4EDF25B5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61B6778E" w14:textId="77777777" w:rsidR="006C30E1" w:rsidRDefault="006C30E1" w:rsidP="000F205D">
            <w:pPr>
              <w:jc w:val="center"/>
            </w:pPr>
          </w:p>
        </w:tc>
        <w:tc>
          <w:tcPr>
            <w:tcW w:w="0" w:type="auto"/>
          </w:tcPr>
          <w:p w14:paraId="30156485" w14:textId="00B30750" w:rsidR="006C30E1" w:rsidRDefault="00CC0A42" w:rsidP="000F205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3FBE054D" w14:textId="2AA8426C" w:rsidR="006C30E1" w:rsidRDefault="006C30E1" w:rsidP="000F205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7DE43A5" w14:textId="55E02D76" w:rsidR="006C30E1" w:rsidRDefault="006C30E1" w:rsidP="000F205D">
            <w:pPr>
              <w:jc w:val="center"/>
            </w:pPr>
            <w:r>
              <w:t>1</w:t>
            </w:r>
          </w:p>
        </w:tc>
      </w:tr>
    </w:tbl>
    <w:p w14:paraId="3B926395" w14:textId="31DBBC76" w:rsidR="00066696" w:rsidRPr="00066696" w:rsidRDefault="00066696" w:rsidP="006C30E1">
      <w:pPr>
        <w:rPr>
          <w:sz w:val="16"/>
          <w:szCs w:val="16"/>
        </w:rPr>
      </w:pPr>
      <w:r w:rsidRPr="00066696">
        <w:rPr>
          <w:sz w:val="16"/>
          <w:szCs w:val="16"/>
        </w:rPr>
        <w:t>İl/ilçe genelinde yapılacak ortak sınavlarda çoktan seçmeli sorular üzerinden, 20 soru göz önünde bulundurularak planlama yapılmıştır.</w:t>
      </w:r>
      <w:r>
        <w:rPr>
          <w:sz w:val="16"/>
          <w:szCs w:val="16"/>
        </w:rPr>
        <w:t xml:space="preserve">  </w:t>
      </w:r>
      <w:r w:rsidRPr="00066696">
        <w:rPr>
          <w:sz w:val="16"/>
          <w:szCs w:val="16"/>
        </w:rPr>
        <w:t>Okul genelinde yapılacak sınavlarda açık uçlu sorular sorulacağı göz önünde bulundurularak örnek senaryolar tabloda gösterilmiştir.</w:t>
      </w:r>
      <w:r w:rsidR="00122931" w:rsidRPr="0006669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FF35FAE" w14:textId="6BD50B53" w:rsidR="00122931" w:rsidRPr="00066696" w:rsidRDefault="00122931" w:rsidP="006C30E1">
      <w:pPr>
        <w:rPr>
          <w:sz w:val="18"/>
          <w:szCs w:val="18"/>
        </w:rPr>
      </w:pPr>
    </w:p>
    <w:sectPr w:rsidR="00122931" w:rsidRPr="00066696" w:rsidSect="003F1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F14"/>
    <w:multiLevelType w:val="hybridMultilevel"/>
    <w:tmpl w:val="71843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7511"/>
    <w:multiLevelType w:val="hybridMultilevel"/>
    <w:tmpl w:val="BF00F0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7992"/>
    <w:multiLevelType w:val="hybridMultilevel"/>
    <w:tmpl w:val="F5A0BB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5"/>
    <w:rsid w:val="00066696"/>
    <w:rsid w:val="000F205D"/>
    <w:rsid w:val="0011400A"/>
    <w:rsid w:val="00122931"/>
    <w:rsid w:val="00161AFE"/>
    <w:rsid w:val="00225E48"/>
    <w:rsid w:val="0038565F"/>
    <w:rsid w:val="003F10D1"/>
    <w:rsid w:val="004E7763"/>
    <w:rsid w:val="00534318"/>
    <w:rsid w:val="00673B0D"/>
    <w:rsid w:val="006A03E3"/>
    <w:rsid w:val="006C30E1"/>
    <w:rsid w:val="008652A5"/>
    <w:rsid w:val="00B37A77"/>
    <w:rsid w:val="00BA27F0"/>
    <w:rsid w:val="00C62563"/>
    <w:rsid w:val="00CC0A42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3FEE"/>
  <w15:chartTrackingRefBased/>
  <w15:docId w15:val="{00091BC0-A6AA-44E2-8CB5-950FB3B9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dede1bilgekaan@gmail.com</dc:creator>
  <cp:keywords/>
  <dc:description/>
  <cp:lastModifiedBy>Windows Kullanıcısı</cp:lastModifiedBy>
  <cp:revision>2</cp:revision>
  <dcterms:created xsi:type="dcterms:W3CDTF">2023-10-10T08:09:00Z</dcterms:created>
  <dcterms:modified xsi:type="dcterms:W3CDTF">2023-10-10T08:09:00Z</dcterms:modified>
</cp:coreProperties>
</file>