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275" w:type="dxa"/>
        <w:tblInd w:w="-601" w:type="dxa"/>
        <w:tblLook w:val="04A0" w:firstRow="1" w:lastRow="0" w:firstColumn="1" w:lastColumn="0" w:noHBand="0" w:noVBand="1"/>
      </w:tblPr>
      <w:tblGrid>
        <w:gridCol w:w="1603"/>
        <w:gridCol w:w="1229"/>
        <w:gridCol w:w="1327"/>
        <w:gridCol w:w="874"/>
        <w:gridCol w:w="954"/>
        <w:gridCol w:w="954"/>
        <w:gridCol w:w="1092"/>
        <w:gridCol w:w="1092"/>
        <w:gridCol w:w="1092"/>
        <w:gridCol w:w="874"/>
        <w:gridCol w:w="954"/>
        <w:gridCol w:w="954"/>
        <w:gridCol w:w="1092"/>
        <w:gridCol w:w="1092"/>
        <w:gridCol w:w="1092"/>
      </w:tblGrid>
      <w:tr w:rsidR="0085406B" w:rsidRPr="00E95EEE" w:rsidTr="0085406B">
        <w:trPr>
          <w:trHeight w:val="346"/>
        </w:trPr>
        <w:tc>
          <w:tcPr>
            <w:tcW w:w="1603" w:type="dxa"/>
            <w:vMerge w:val="restart"/>
          </w:tcPr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/>
            <w:bookmarkEnd w:id="0"/>
          </w:p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 w:rsidP="0067492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ÜNİTE</w:t>
            </w:r>
          </w:p>
        </w:tc>
        <w:tc>
          <w:tcPr>
            <w:tcW w:w="1229" w:type="dxa"/>
            <w:vMerge w:val="restart"/>
          </w:tcPr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ÖĞRENME ALANI</w:t>
            </w:r>
          </w:p>
        </w:tc>
        <w:tc>
          <w:tcPr>
            <w:tcW w:w="1327" w:type="dxa"/>
            <w:vMerge w:val="restart"/>
          </w:tcPr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KAZANIMLAR</w:t>
            </w:r>
          </w:p>
        </w:tc>
        <w:tc>
          <w:tcPr>
            <w:tcW w:w="6058" w:type="dxa"/>
            <w:gridSpan w:val="6"/>
          </w:tcPr>
          <w:p w:rsidR="0085406B" w:rsidRPr="00E95EEE" w:rsidRDefault="0085406B" w:rsidP="004F531E">
            <w:pPr>
              <w:ind w:left="3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1.SINAV</w:t>
            </w:r>
          </w:p>
        </w:tc>
        <w:tc>
          <w:tcPr>
            <w:tcW w:w="3874" w:type="dxa"/>
            <w:gridSpan w:val="4"/>
          </w:tcPr>
          <w:p w:rsidR="0085406B" w:rsidRPr="00E95EEE" w:rsidRDefault="0085406B" w:rsidP="004F531E">
            <w:pPr>
              <w:ind w:left="3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2.SINAV</w:t>
            </w:r>
          </w:p>
        </w:tc>
        <w:tc>
          <w:tcPr>
            <w:tcW w:w="1092" w:type="dxa"/>
          </w:tcPr>
          <w:p w:rsidR="0085406B" w:rsidRPr="00E95EEE" w:rsidRDefault="0085406B" w:rsidP="004F531E">
            <w:pPr>
              <w:ind w:left="3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4F531E">
            <w:pPr>
              <w:ind w:left="3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5406B" w:rsidRPr="00E95EEE" w:rsidTr="0085406B">
        <w:trPr>
          <w:trHeight w:val="388"/>
        </w:trPr>
        <w:tc>
          <w:tcPr>
            <w:tcW w:w="1603" w:type="dxa"/>
            <w:vMerge/>
          </w:tcPr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</w:tcPr>
          <w:p w:rsidR="0085406B" w:rsidRPr="00E95EEE" w:rsidRDefault="0085406B" w:rsidP="004F53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İl/İlçe </w:t>
            </w:r>
          </w:p>
          <w:p w:rsidR="0085406B" w:rsidRPr="00E95EEE" w:rsidRDefault="0085406B" w:rsidP="004F53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Genelinde Yapılacak </w:t>
            </w:r>
          </w:p>
          <w:p w:rsidR="0085406B" w:rsidRPr="00E95EEE" w:rsidRDefault="0085406B" w:rsidP="004F53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Ortak </w:t>
            </w:r>
          </w:p>
          <w:p w:rsidR="0085406B" w:rsidRPr="00E95EEE" w:rsidRDefault="0085406B" w:rsidP="004F531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Sınav</w:t>
            </w:r>
          </w:p>
        </w:tc>
        <w:tc>
          <w:tcPr>
            <w:tcW w:w="5184" w:type="dxa"/>
            <w:gridSpan w:val="5"/>
          </w:tcPr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OKUL GENELİNDE YAPILACAK ORTAK SINAV</w:t>
            </w:r>
          </w:p>
        </w:tc>
        <w:tc>
          <w:tcPr>
            <w:tcW w:w="874" w:type="dxa"/>
            <w:vMerge w:val="restart"/>
          </w:tcPr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İl/İlçe </w:t>
            </w:r>
          </w:p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Genelinde Yapılacak </w:t>
            </w:r>
          </w:p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Ortak </w:t>
            </w:r>
          </w:p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Sınav</w:t>
            </w:r>
          </w:p>
        </w:tc>
        <w:tc>
          <w:tcPr>
            <w:tcW w:w="5184" w:type="dxa"/>
            <w:gridSpan w:val="5"/>
          </w:tcPr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OKUL GENELİNDE </w:t>
            </w:r>
          </w:p>
          <w:p w:rsidR="0085406B" w:rsidRPr="00E95EEE" w:rsidRDefault="0085406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YAPILACAK ORTAK SINAV</w:t>
            </w:r>
          </w:p>
        </w:tc>
      </w:tr>
      <w:tr w:rsidR="0085406B" w:rsidRPr="00E95EEE" w:rsidTr="0085406B">
        <w:trPr>
          <w:trHeight w:val="595"/>
        </w:trPr>
        <w:tc>
          <w:tcPr>
            <w:tcW w:w="1603" w:type="dxa"/>
            <w:vMerge/>
          </w:tcPr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1.</w:t>
            </w:r>
          </w:p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SENERYO</w:t>
            </w:r>
          </w:p>
        </w:tc>
        <w:tc>
          <w:tcPr>
            <w:tcW w:w="954" w:type="dxa"/>
          </w:tcPr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2.</w:t>
            </w:r>
          </w:p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SENERYO</w:t>
            </w:r>
          </w:p>
        </w:tc>
        <w:tc>
          <w:tcPr>
            <w:tcW w:w="1092" w:type="dxa"/>
          </w:tcPr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3.SENARYO</w:t>
            </w:r>
          </w:p>
        </w:tc>
        <w:tc>
          <w:tcPr>
            <w:tcW w:w="1092" w:type="dxa"/>
          </w:tcPr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4.SENARYO</w:t>
            </w:r>
          </w:p>
        </w:tc>
        <w:tc>
          <w:tcPr>
            <w:tcW w:w="1092" w:type="dxa"/>
          </w:tcPr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5.SENARYO</w:t>
            </w:r>
          </w:p>
        </w:tc>
        <w:tc>
          <w:tcPr>
            <w:tcW w:w="874" w:type="dxa"/>
            <w:vMerge/>
          </w:tcPr>
          <w:p w:rsidR="0085406B" w:rsidRPr="00E95EEE" w:rsidRDefault="0085406B" w:rsidP="0067492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1.</w:t>
            </w:r>
          </w:p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SENERYO</w:t>
            </w:r>
          </w:p>
        </w:tc>
        <w:tc>
          <w:tcPr>
            <w:tcW w:w="954" w:type="dxa"/>
          </w:tcPr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2.</w:t>
            </w:r>
          </w:p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SENERYO</w:t>
            </w:r>
          </w:p>
        </w:tc>
        <w:tc>
          <w:tcPr>
            <w:tcW w:w="1092" w:type="dxa"/>
          </w:tcPr>
          <w:p w:rsidR="0085406B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3.SENARYO</w:t>
            </w:r>
          </w:p>
        </w:tc>
        <w:tc>
          <w:tcPr>
            <w:tcW w:w="1092" w:type="dxa"/>
          </w:tcPr>
          <w:p w:rsidR="0085406B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4.SENARYO</w:t>
            </w:r>
          </w:p>
        </w:tc>
        <w:tc>
          <w:tcPr>
            <w:tcW w:w="1092" w:type="dxa"/>
          </w:tcPr>
          <w:p w:rsidR="0085406B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5.SENARYO</w:t>
            </w:r>
          </w:p>
        </w:tc>
      </w:tr>
      <w:tr w:rsidR="0085406B" w:rsidRPr="00E95EEE" w:rsidTr="0085406B">
        <w:trPr>
          <w:trHeight w:val="1039"/>
        </w:trPr>
        <w:tc>
          <w:tcPr>
            <w:tcW w:w="1603" w:type="dxa"/>
            <w:vMerge w:val="restart"/>
            <w:vAlign w:val="center"/>
          </w:tcPr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5. ÜNİTE: PEYGAMBERLERE VE KİTAPLARA İMAN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1. Nübüvvet, Risalet ve Vahiy </w:t>
            </w:r>
          </w:p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1.1. Peygamberlere Olan İhtiyaç</w:t>
            </w:r>
          </w:p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Default="0085406B" w:rsidP="00B44D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1. Nübüvvet, </w:t>
            </w:r>
            <w:proofErr w:type="spellStart"/>
            <w:r w:rsidRPr="00E95EEE">
              <w:rPr>
                <w:rFonts w:asciiTheme="majorBidi" w:hAnsiTheme="majorBidi" w:cstheme="majorBidi"/>
                <w:sz w:val="16"/>
                <w:szCs w:val="16"/>
              </w:rPr>
              <w:t>risalet</w:t>
            </w:r>
            <w:proofErr w:type="spellEnd"/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 ve vahiy kavramlarını açıklar. </w:t>
            </w:r>
          </w:p>
          <w:p w:rsidR="0085406B" w:rsidRPr="00E95EEE" w:rsidRDefault="0085406B" w:rsidP="00B44D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2. Peygamberlerin gönderiliş amacını akli ve naklî delillerle temellendirir</w:t>
            </w: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D151AA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0</w:t>
            </w:r>
          </w:p>
        </w:tc>
        <w:tc>
          <w:tcPr>
            <w:tcW w:w="954" w:type="dxa"/>
          </w:tcPr>
          <w:p w:rsidR="0085406B" w:rsidRPr="00E95EEE" w:rsidRDefault="0085406B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5406B" w:rsidRPr="00E95EEE" w:rsidTr="0085406B">
        <w:tc>
          <w:tcPr>
            <w:tcW w:w="1603" w:type="dxa"/>
            <w:vMerge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1.2. Peygamberlerin Özellikleri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3. Peygamberlerin ortak özelliklerini açıklar.</w:t>
            </w: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85406B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5406B" w:rsidRPr="00E95EEE" w:rsidTr="0085406B">
        <w:tc>
          <w:tcPr>
            <w:tcW w:w="1603" w:type="dxa"/>
            <w:vMerge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1.3. Kur’ </w:t>
            </w:r>
            <w:proofErr w:type="spellStart"/>
            <w:r w:rsidRPr="00E95EEE">
              <w:rPr>
                <w:rFonts w:asciiTheme="majorBidi" w:hAnsiTheme="majorBidi" w:cstheme="majorBidi"/>
                <w:sz w:val="16"/>
                <w:szCs w:val="16"/>
              </w:rPr>
              <w:t>an’da</w:t>
            </w:r>
            <w:proofErr w:type="spellEnd"/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 Adı Geçen Peygamberler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4. Kur’an’da adı geçen peygamberleri tanır.</w:t>
            </w:r>
          </w:p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85406B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5406B" w:rsidRPr="00E95EEE" w:rsidTr="0085406B">
        <w:tc>
          <w:tcPr>
            <w:tcW w:w="1603" w:type="dxa"/>
            <w:vMerge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1.4. Peygamberler ve </w:t>
            </w:r>
            <w:proofErr w:type="spellStart"/>
            <w:r w:rsidRPr="00E95EEE">
              <w:rPr>
                <w:rFonts w:asciiTheme="majorBidi" w:hAnsiTheme="majorBidi" w:cstheme="majorBidi"/>
                <w:sz w:val="16"/>
                <w:szCs w:val="16"/>
              </w:rPr>
              <w:t>Tevhid</w:t>
            </w:r>
            <w:proofErr w:type="spellEnd"/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 Mücadelesi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5. Peygamberlerin </w:t>
            </w:r>
            <w:proofErr w:type="spellStart"/>
            <w:r w:rsidRPr="00E95EEE">
              <w:rPr>
                <w:rFonts w:asciiTheme="majorBidi" w:hAnsiTheme="majorBidi" w:cstheme="majorBidi"/>
                <w:sz w:val="16"/>
                <w:szCs w:val="16"/>
              </w:rPr>
              <w:t>tevhid</w:t>
            </w:r>
            <w:proofErr w:type="spellEnd"/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 mücadelesini Kur’an-ı Kerim’den örneklerle açıklar</w:t>
            </w: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85406B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5406B" w:rsidRPr="00E95EEE" w:rsidTr="0085406B">
        <w:tc>
          <w:tcPr>
            <w:tcW w:w="1603" w:type="dxa"/>
            <w:vMerge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1.5. Peygamberlere İmanın İnsana Kazandırdıkları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8. Peygamberlere ve kitaplara imanın insana kazandırdıklarını değerlendirir.</w:t>
            </w: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85406B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5406B" w:rsidRPr="00E95EEE" w:rsidTr="0085406B">
        <w:tc>
          <w:tcPr>
            <w:tcW w:w="1603" w:type="dxa"/>
            <w:vMerge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Pr="0085406B" w:rsidRDefault="0085406B" w:rsidP="00774E53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85406B">
              <w:rPr>
                <w:rFonts w:asciiTheme="majorBidi" w:hAnsiTheme="majorBidi" w:cstheme="majorBidi"/>
                <w:sz w:val="14"/>
                <w:szCs w:val="14"/>
              </w:rPr>
              <w:t xml:space="preserve">. Peygamberlere Gönderilen Kitaplar 2.1. Tevrat </w:t>
            </w:r>
          </w:p>
          <w:p w:rsidR="0085406B" w:rsidRPr="0085406B" w:rsidRDefault="0085406B" w:rsidP="00774E53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5406B">
              <w:rPr>
                <w:rFonts w:asciiTheme="majorBidi" w:hAnsiTheme="majorBidi" w:cstheme="majorBidi"/>
                <w:sz w:val="14"/>
                <w:szCs w:val="14"/>
              </w:rPr>
              <w:t xml:space="preserve">2.2. Zebur </w:t>
            </w:r>
          </w:p>
          <w:p w:rsidR="0085406B" w:rsidRPr="0085406B" w:rsidRDefault="0085406B" w:rsidP="00774E53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5406B">
              <w:rPr>
                <w:rFonts w:asciiTheme="majorBidi" w:hAnsiTheme="majorBidi" w:cstheme="majorBidi"/>
                <w:sz w:val="14"/>
                <w:szCs w:val="14"/>
              </w:rPr>
              <w:t xml:space="preserve">2.3. İncil </w:t>
            </w:r>
          </w:p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5406B">
              <w:rPr>
                <w:rFonts w:asciiTheme="majorBidi" w:hAnsiTheme="majorBidi" w:cstheme="majorBidi"/>
                <w:sz w:val="14"/>
                <w:szCs w:val="14"/>
              </w:rPr>
              <w:t>2.4. Kur’an-ı Kerim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6. İlahi kitap kavramını açıklar. </w:t>
            </w:r>
          </w:p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7. Kur’an-ı Kerim’in özgünlüğünü kavrar.</w:t>
            </w: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85406B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5406B" w:rsidRPr="00E95EEE" w:rsidTr="0085406B">
        <w:tc>
          <w:tcPr>
            <w:tcW w:w="1603" w:type="dxa"/>
            <w:vMerge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2.5. Kitaplara İmanın İnsana Kazandırdıkları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8. Peygamberlere ve kitaplara imanın insana kazandırdıklarını </w:t>
            </w:r>
            <w:r w:rsidRPr="00E95EEE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değerlendirir.</w:t>
            </w: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lastRenderedPageBreak/>
              <w:t>0</w:t>
            </w:r>
          </w:p>
        </w:tc>
        <w:tc>
          <w:tcPr>
            <w:tcW w:w="95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85406B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5406B" w:rsidRPr="00E95EEE" w:rsidTr="0085406B">
        <w:tc>
          <w:tcPr>
            <w:tcW w:w="1603" w:type="dxa"/>
            <w:vMerge w:val="restart"/>
            <w:vAlign w:val="center"/>
          </w:tcPr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lastRenderedPageBreak/>
              <w:t xml:space="preserve">6. </w:t>
            </w:r>
            <w:proofErr w:type="gramStart"/>
            <w:r w:rsidRPr="00E95EEE">
              <w:rPr>
                <w:rFonts w:asciiTheme="majorBidi" w:hAnsiTheme="majorBidi" w:cstheme="majorBidi"/>
                <w:sz w:val="16"/>
                <w:szCs w:val="16"/>
              </w:rPr>
              <w:t>ÜNİTE : AHİRETE</w:t>
            </w:r>
            <w:proofErr w:type="gramEnd"/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 İMAN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1. Dünya Hayatı ve Ahiret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1. Dünya hayatının amacını açıklar</w:t>
            </w: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C24A6C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85406B" w:rsidRPr="00E95EEE" w:rsidTr="0085406B">
        <w:trPr>
          <w:trHeight w:val="208"/>
        </w:trPr>
        <w:tc>
          <w:tcPr>
            <w:tcW w:w="1603" w:type="dxa"/>
            <w:vMerge/>
            <w:vAlign w:val="center"/>
          </w:tcPr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2. Ahiret Hayatının Varlığının Delilleri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2. Ahiret inancını akli ve naklî delillerle temellendirir</w:t>
            </w: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C24A6C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85406B" w:rsidRPr="00E95EEE" w:rsidTr="0085406B">
        <w:trPr>
          <w:trHeight w:val="905"/>
        </w:trPr>
        <w:tc>
          <w:tcPr>
            <w:tcW w:w="1603" w:type="dxa"/>
            <w:vMerge/>
            <w:vAlign w:val="center"/>
          </w:tcPr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3. Ahiret Hayatının Safhaları </w:t>
            </w:r>
          </w:p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3.1. Berzah Âlemi </w:t>
            </w:r>
          </w:p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3.2. Kıyamet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3. Ahiret hayatının safhalarını ayet ve hadislerle temellendirir.</w:t>
            </w:r>
          </w:p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C24A6C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85406B" w:rsidRPr="00E95EEE" w:rsidTr="0085406B">
        <w:trPr>
          <w:trHeight w:val="905"/>
        </w:trPr>
        <w:tc>
          <w:tcPr>
            <w:tcW w:w="1603" w:type="dxa"/>
            <w:vMerge/>
            <w:vAlign w:val="center"/>
          </w:tcPr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3.3. </w:t>
            </w:r>
            <w:proofErr w:type="spellStart"/>
            <w:r w:rsidRPr="00E95EEE">
              <w:rPr>
                <w:rFonts w:asciiTheme="majorBidi" w:hAnsiTheme="majorBidi" w:cstheme="majorBidi"/>
                <w:sz w:val="16"/>
                <w:szCs w:val="16"/>
              </w:rPr>
              <w:t>Ba’s</w:t>
            </w:r>
            <w:proofErr w:type="spellEnd"/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3.4. Mahşer, Hesap ve Mizan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3. Ahiret hayatının safhalarını ayet ve hadislerle temellendirir.</w:t>
            </w: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C24A6C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85406B" w:rsidRPr="00E95EEE" w:rsidTr="0085406B">
        <w:trPr>
          <w:trHeight w:val="905"/>
        </w:trPr>
        <w:tc>
          <w:tcPr>
            <w:tcW w:w="1603" w:type="dxa"/>
            <w:vMerge/>
            <w:vAlign w:val="center"/>
          </w:tcPr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3.5. Sırat </w:t>
            </w:r>
          </w:p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3.6. Cennet ve Cehennem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3. Ahiret hayatının safhalarını ayet ve hadislerle temellendirir.</w:t>
            </w: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C24A6C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85406B" w:rsidRPr="00E95EEE" w:rsidTr="0085406B">
        <w:trPr>
          <w:trHeight w:val="905"/>
        </w:trPr>
        <w:tc>
          <w:tcPr>
            <w:tcW w:w="1603" w:type="dxa"/>
            <w:vMerge/>
            <w:vAlign w:val="center"/>
          </w:tcPr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4. Ahirete İmanın Hayatımıza Etkileri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4. Ahiret inancının, hayatı anlamlandırmaya katkısını fark eder</w:t>
            </w: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293F8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C24A6C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85406B" w:rsidRPr="00E95EEE" w:rsidTr="0085406B">
        <w:trPr>
          <w:trHeight w:val="277"/>
        </w:trPr>
        <w:tc>
          <w:tcPr>
            <w:tcW w:w="1603" w:type="dxa"/>
            <w:vMerge w:val="restart"/>
            <w:vAlign w:val="center"/>
          </w:tcPr>
          <w:p w:rsidR="0085406B" w:rsidRPr="00E95EEE" w:rsidRDefault="0085406B" w:rsidP="0085406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7. </w:t>
            </w:r>
            <w:proofErr w:type="gramStart"/>
            <w:r w:rsidRPr="00E95EEE">
              <w:rPr>
                <w:rFonts w:asciiTheme="majorBidi" w:hAnsiTheme="majorBidi" w:cstheme="majorBidi"/>
                <w:sz w:val="16"/>
                <w:szCs w:val="16"/>
              </w:rPr>
              <w:t>ÜNİTE : KADER</w:t>
            </w:r>
            <w:proofErr w:type="gramEnd"/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 VE KAZAYA İMAN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1. Kader ve Kaza </w:t>
            </w:r>
          </w:p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2. Kader ve Kaza İnancının Kur’an ve Hadislerdeki Temelleri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1. Kader ve kaza kavramlarını açıklar. 2. Kader ve kaza inancını ayet ve hadislerle temellendirir.</w:t>
            </w:r>
          </w:p>
        </w:tc>
        <w:tc>
          <w:tcPr>
            <w:tcW w:w="87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C24A6C" w:rsidP="00B44D7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85406B" w:rsidRPr="00E95EEE" w:rsidTr="0085406B">
        <w:trPr>
          <w:trHeight w:val="277"/>
        </w:trPr>
        <w:tc>
          <w:tcPr>
            <w:tcW w:w="1603" w:type="dxa"/>
            <w:vMerge/>
          </w:tcPr>
          <w:p w:rsidR="0085406B" w:rsidRPr="00E95EEE" w:rsidRDefault="0085406B" w:rsidP="003D7E3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3. İnsan Kader İlişkisi </w:t>
            </w:r>
          </w:p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3.1. Akıl </w:t>
            </w:r>
          </w:p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3.2. İrade </w:t>
            </w:r>
          </w:p>
          <w:p w:rsidR="0085406B" w:rsidRPr="00E95EEE" w:rsidRDefault="00C24A6C" w:rsidP="00C24A6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3.3. Sorumluluk - 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C24A6C" w:rsidRPr="00C24A6C" w:rsidRDefault="0085406B" w:rsidP="00774E53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C24A6C">
              <w:rPr>
                <w:rFonts w:asciiTheme="majorBidi" w:hAnsiTheme="majorBidi" w:cstheme="majorBidi"/>
                <w:sz w:val="12"/>
                <w:szCs w:val="12"/>
              </w:rPr>
              <w:t xml:space="preserve">3. İnsanın akıl, irade ve sorumluluk sahibi olmasıyla kader arasında ilişki kurar. </w:t>
            </w:r>
          </w:p>
          <w:p w:rsidR="0085406B" w:rsidRDefault="0085406B" w:rsidP="00774E53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C24A6C">
              <w:rPr>
                <w:rFonts w:asciiTheme="majorBidi" w:hAnsiTheme="majorBidi" w:cstheme="majorBidi"/>
                <w:sz w:val="12"/>
                <w:szCs w:val="12"/>
              </w:rPr>
              <w:t>4. İrade kavramını tüm boyutları ile değerlendirir</w:t>
            </w:r>
          </w:p>
          <w:p w:rsidR="00C24A6C" w:rsidRPr="00E95EEE" w:rsidRDefault="00C24A6C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85406B" w:rsidP="003D7E3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3D7E3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3D7E3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C24A6C" w:rsidP="003D7E3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85406B" w:rsidRPr="00E95EEE" w:rsidTr="0085406B">
        <w:trPr>
          <w:trHeight w:val="277"/>
        </w:trPr>
        <w:tc>
          <w:tcPr>
            <w:tcW w:w="1603" w:type="dxa"/>
            <w:vMerge/>
          </w:tcPr>
          <w:p w:rsidR="0085406B" w:rsidRPr="00E95EEE" w:rsidRDefault="0085406B" w:rsidP="003D7E3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4. Kaderle İlişkilendirilen Bazı Kavramlar </w:t>
            </w:r>
          </w:p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4.1. Ecel </w:t>
            </w:r>
          </w:p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4.2. Rızık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5. Kaderle ilişkilendirilen bazı kavramları ayet ve hadisler ışığında yorumlar.</w:t>
            </w:r>
          </w:p>
        </w:tc>
        <w:tc>
          <w:tcPr>
            <w:tcW w:w="874" w:type="dxa"/>
          </w:tcPr>
          <w:p w:rsidR="0085406B" w:rsidRPr="00E95EEE" w:rsidRDefault="0085406B" w:rsidP="003D7E3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3D7E3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3D7E3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C24A6C" w:rsidP="003D7E3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85406B" w:rsidRPr="00E95EEE" w:rsidTr="0085406B">
        <w:trPr>
          <w:trHeight w:val="277"/>
        </w:trPr>
        <w:tc>
          <w:tcPr>
            <w:tcW w:w="1603" w:type="dxa"/>
            <w:vMerge/>
          </w:tcPr>
          <w:p w:rsidR="0085406B" w:rsidRPr="00E95EEE" w:rsidRDefault="0085406B" w:rsidP="003D7E3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4.3. Afet </w:t>
            </w:r>
          </w:p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4.4. Sağlık ve Hastalık </w:t>
            </w:r>
          </w:p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4.5. Başarı ve Başarısızlık </w:t>
            </w:r>
          </w:p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4.6. Dua ve Tevekkül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lastRenderedPageBreak/>
              <w:t xml:space="preserve">5. Kaderle ilişkilendirilen bazı kavramları ayet ve hadisler ışığında </w:t>
            </w:r>
            <w:r w:rsidRPr="00E95EEE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yorumlar.</w:t>
            </w:r>
          </w:p>
        </w:tc>
        <w:tc>
          <w:tcPr>
            <w:tcW w:w="874" w:type="dxa"/>
          </w:tcPr>
          <w:p w:rsidR="0085406B" w:rsidRPr="00E95EEE" w:rsidRDefault="0085406B" w:rsidP="003D7E3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3D7E3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3D7E3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5406B" w:rsidRPr="00E95EEE" w:rsidRDefault="00C24A6C" w:rsidP="003D7E3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85406B" w:rsidRPr="00E95EEE" w:rsidTr="0085406B">
        <w:trPr>
          <w:trHeight w:val="277"/>
        </w:trPr>
        <w:tc>
          <w:tcPr>
            <w:tcW w:w="1603" w:type="dxa"/>
            <w:vMerge/>
          </w:tcPr>
          <w:p w:rsidR="0085406B" w:rsidRPr="00E95EEE" w:rsidRDefault="0085406B" w:rsidP="003D7E3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4.7. Sabır, Teslimiyet ve Rıza </w:t>
            </w:r>
          </w:p>
          <w:p w:rsidR="0085406B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4.8. </w:t>
            </w:r>
            <w:proofErr w:type="spellStart"/>
            <w:r w:rsidRPr="00E95EEE">
              <w:rPr>
                <w:rFonts w:asciiTheme="majorBidi" w:hAnsiTheme="majorBidi" w:cstheme="majorBidi"/>
                <w:sz w:val="16"/>
                <w:szCs w:val="16"/>
              </w:rPr>
              <w:t>Hayr</w:t>
            </w:r>
            <w:proofErr w:type="spellEnd"/>
            <w:r w:rsidRPr="00E95EEE">
              <w:rPr>
                <w:rFonts w:asciiTheme="majorBidi" w:hAnsiTheme="majorBidi" w:cstheme="majorBidi"/>
                <w:sz w:val="16"/>
                <w:szCs w:val="16"/>
              </w:rPr>
              <w:t xml:space="preserve"> ve Şer </w:t>
            </w:r>
          </w:p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4.9. Hidayet ve Dalalet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85406B" w:rsidRPr="00E95EEE" w:rsidRDefault="0085406B" w:rsidP="00774E5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5. Kaderle ilişkilendirilen bazı kavramları ayet ve hadisler ışığında yorumlar.</w:t>
            </w:r>
          </w:p>
        </w:tc>
        <w:tc>
          <w:tcPr>
            <w:tcW w:w="874" w:type="dxa"/>
          </w:tcPr>
          <w:p w:rsidR="0085406B" w:rsidRPr="00E95EEE" w:rsidRDefault="0085406B" w:rsidP="003D7E3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3D7E3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85406B" w:rsidP="003D7E3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2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74" w:type="dxa"/>
          </w:tcPr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95EEE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  <w:p w:rsidR="0085406B" w:rsidRPr="00E95EEE" w:rsidRDefault="0085406B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54" w:type="dxa"/>
          </w:tcPr>
          <w:p w:rsidR="0085406B" w:rsidRPr="00E95EEE" w:rsidRDefault="00C24A6C" w:rsidP="003D7E3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85406B" w:rsidRPr="00E95EEE" w:rsidRDefault="00C24A6C" w:rsidP="00D151A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</w:tbl>
    <w:p w:rsidR="003D7E35" w:rsidRPr="00E95EEE" w:rsidRDefault="003D7E35" w:rsidP="00FF34D0">
      <w:pPr>
        <w:spacing w:after="0"/>
        <w:rPr>
          <w:rFonts w:asciiTheme="majorBidi" w:hAnsiTheme="majorBidi" w:cstheme="majorBidi"/>
          <w:sz w:val="16"/>
          <w:szCs w:val="16"/>
        </w:rPr>
      </w:pPr>
      <w:r w:rsidRPr="00E95EEE">
        <w:rPr>
          <w:rFonts w:asciiTheme="majorBidi" w:hAnsiTheme="majorBidi" w:cstheme="majorBidi"/>
          <w:sz w:val="16"/>
          <w:szCs w:val="16"/>
        </w:rPr>
        <w:t>•</w:t>
      </w:r>
      <w:r w:rsidRPr="00E95EEE">
        <w:rPr>
          <w:rFonts w:asciiTheme="majorBidi" w:hAnsiTheme="majorBidi" w:cstheme="majorBidi"/>
          <w:sz w:val="16"/>
          <w:szCs w:val="16"/>
        </w:rPr>
        <w:tab/>
        <w:t>İl/İlçe genelinde yapılacak ortak sınavlarda çoktan seçmeli sorular üzerinden, 20 soru göz önünde bulundurularak planlama yapılmıştır.</w:t>
      </w:r>
    </w:p>
    <w:p w:rsidR="003D7E35" w:rsidRPr="00E95EEE" w:rsidRDefault="003D7E35" w:rsidP="00FF34D0">
      <w:pPr>
        <w:spacing w:after="0"/>
        <w:rPr>
          <w:rFonts w:asciiTheme="majorBidi" w:hAnsiTheme="majorBidi" w:cstheme="majorBidi"/>
          <w:sz w:val="16"/>
          <w:szCs w:val="16"/>
        </w:rPr>
      </w:pPr>
      <w:r w:rsidRPr="00E95EEE">
        <w:rPr>
          <w:rFonts w:asciiTheme="majorBidi" w:hAnsiTheme="majorBidi" w:cstheme="majorBidi"/>
          <w:sz w:val="16"/>
          <w:szCs w:val="16"/>
        </w:rPr>
        <w:t>•</w:t>
      </w:r>
      <w:r w:rsidRPr="00E95EEE">
        <w:rPr>
          <w:rFonts w:asciiTheme="majorBidi" w:hAnsiTheme="majorBidi" w:cstheme="majorBidi"/>
          <w:sz w:val="16"/>
          <w:szCs w:val="16"/>
        </w:rPr>
        <w:tab/>
        <w:t>Okul genelinde yapılacak sınavlarda açık uçlu sorular sorulacağı göz önünde bulundurularak örnek senaryolar tabloda gösterilmiştir.</w:t>
      </w:r>
    </w:p>
    <w:p w:rsidR="00E95EEE" w:rsidRPr="00E95EEE" w:rsidRDefault="00E95EEE">
      <w:pPr>
        <w:spacing w:after="0"/>
        <w:rPr>
          <w:rFonts w:asciiTheme="majorBidi" w:hAnsiTheme="majorBidi" w:cstheme="majorBidi"/>
          <w:sz w:val="16"/>
          <w:szCs w:val="16"/>
        </w:rPr>
      </w:pPr>
    </w:p>
    <w:sectPr w:rsidR="00E95EEE" w:rsidRPr="00E95EEE" w:rsidSect="000D6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35" w:rsidRDefault="00AD6435" w:rsidP="00132582">
      <w:pPr>
        <w:spacing w:after="0" w:line="240" w:lineRule="auto"/>
      </w:pPr>
      <w:r>
        <w:separator/>
      </w:r>
    </w:p>
  </w:endnote>
  <w:endnote w:type="continuationSeparator" w:id="0">
    <w:p w:rsidR="00AD6435" w:rsidRDefault="00AD6435" w:rsidP="0013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6" w:rsidRDefault="00323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6" w:rsidRDefault="003238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6" w:rsidRDefault="00323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35" w:rsidRDefault="00AD6435" w:rsidP="00132582">
      <w:pPr>
        <w:spacing w:after="0" w:line="240" w:lineRule="auto"/>
      </w:pPr>
      <w:r>
        <w:separator/>
      </w:r>
    </w:p>
  </w:footnote>
  <w:footnote w:type="continuationSeparator" w:id="0">
    <w:p w:rsidR="00AD6435" w:rsidRDefault="00AD6435" w:rsidP="0013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6" w:rsidRDefault="00323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82" w:rsidRPr="00323816" w:rsidRDefault="00323816" w:rsidP="00132582">
    <w:pPr>
      <w:pStyle w:val="stBilgi"/>
      <w:jc w:val="center"/>
      <w:rPr>
        <w:rFonts w:asciiTheme="majorBidi" w:hAnsiTheme="majorBidi" w:cstheme="majorBidi"/>
        <w:sz w:val="24"/>
        <w:szCs w:val="24"/>
      </w:rPr>
    </w:pPr>
    <w:r w:rsidRPr="00323816">
      <w:rPr>
        <w:rFonts w:asciiTheme="majorBidi" w:hAnsiTheme="majorBidi" w:cstheme="majorBidi"/>
        <w:sz w:val="24"/>
        <w:szCs w:val="24"/>
      </w:rPr>
      <w:t xml:space="preserve">11. </w:t>
    </w:r>
    <w:proofErr w:type="gramStart"/>
    <w:r w:rsidRPr="00323816">
      <w:rPr>
        <w:rFonts w:asciiTheme="majorBidi" w:hAnsiTheme="majorBidi" w:cstheme="majorBidi"/>
        <w:sz w:val="24"/>
        <w:szCs w:val="24"/>
      </w:rPr>
      <w:t>SINIF  AKAİD</w:t>
    </w:r>
    <w:proofErr w:type="gramEnd"/>
    <w:r w:rsidRPr="00323816">
      <w:rPr>
        <w:rFonts w:asciiTheme="majorBidi" w:hAnsiTheme="majorBidi" w:cstheme="majorBidi"/>
        <w:sz w:val="24"/>
        <w:szCs w:val="24"/>
      </w:rPr>
      <w:t xml:space="preserve">  DERSİ KONU SORU DAĞILIM TABLOSU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6" w:rsidRDefault="00323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B53"/>
    <w:multiLevelType w:val="hybridMultilevel"/>
    <w:tmpl w:val="5AD03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547"/>
    <w:multiLevelType w:val="hybridMultilevel"/>
    <w:tmpl w:val="793C5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C6A"/>
    <w:multiLevelType w:val="hybridMultilevel"/>
    <w:tmpl w:val="FA6216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1E"/>
    <w:rsid w:val="000A7845"/>
    <w:rsid w:val="000C727C"/>
    <w:rsid w:val="000D6626"/>
    <w:rsid w:val="00132582"/>
    <w:rsid w:val="001A16F8"/>
    <w:rsid w:val="00293F8C"/>
    <w:rsid w:val="00323816"/>
    <w:rsid w:val="00327181"/>
    <w:rsid w:val="0037717E"/>
    <w:rsid w:val="003D7E35"/>
    <w:rsid w:val="004F531E"/>
    <w:rsid w:val="0067492B"/>
    <w:rsid w:val="006934D6"/>
    <w:rsid w:val="00710573"/>
    <w:rsid w:val="00831B29"/>
    <w:rsid w:val="0085406B"/>
    <w:rsid w:val="00AD6435"/>
    <w:rsid w:val="00B44D74"/>
    <w:rsid w:val="00BF05D3"/>
    <w:rsid w:val="00C24A6C"/>
    <w:rsid w:val="00D151AA"/>
    <w:rsid w:val="00DF08B2"/>
    <w:rsid w:val="00E95EEE"/>
    <w:rsid w:val="00FF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9CE59-7977-442C-97F1-6995B760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531E"/>
    <w:pPr>
      <w:ind w:left="720"/>
      <w:contextualSpacing/>
    </w:pPr>
  </w:style>
  <w:style w:type="paragraph" w:customStyle="1" w:styleId="Default">
    <w:name w:val="Default"/>
    <w:rsid w:val="00132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2582"/>
  </w:style>
  <w:style w:type="paragraph" w:styleId="AltBilgi">
    <w:name w:val="footer"/>
    <w:basedOn w:val="Normal"/>
    <w:link w:val="AltBilgiChar"/>
    <w:uiPriority w:val="99"/>
    <w:unhideWhenUsed/>
    <w:rsid w:val="001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2582"/>
  </w:style>
  <w:style w:type="paragraph" w:styleId="BalonMetni">
    <w:name w:val="Balloon Text"/>
    <w:basedOn w:val="Normal"/>
    <w:link w:val="BalonMetniChar"/>
    <w:uiPriority w:val="99"/>
    <w:semiHidden/>
    <w:unhideWhenUsed/>
    <w:rsid w:val="000D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Yonetici</dc:creator>
  <cp:lastModifiedBy>Kullanıcı</cp:lastModifiedBy>
  <cp:revision>4</cp:revision>
  <cp:lastPrinted>2024-02-09T12:52:00Z</cp:lastPrinted>
  <dcterms:created xsi:type="dcterms:W3CDTF">2024-02-09T12:18:00Z</dcterms:created>
  <dcterms:modified xsi:type="dcterms:W3CDTF">2024-02-09T12:52:00Z</dcterms:modified>
</cp:coreProperties>
</file>